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e2oDoc.xml" ContentType="application/vnd.ms-office.DrsE2oDoc+xml"/>
  <Override PartName="/drs/downrev.xml" ContentType="application/vnd.ms-office.DrsDownRev+xml"/>
</Types>
</file>

<file path=_rels/.rels><?xml version="1.0" encoding="UTF-8" standalone="yes"?>
<Relationships xmlns="http://schemas.openxmlformats.org/package/2006/relationships"><Relationship Id="rId2" Type="http://schemas.microsoft.com/office/2006/relationships/downRev" Target="drs/downrev.xml"/><Relationship Id="rId1" Type="http://schemas.microsoft.com/office/2006/relationships/graphicFrameDoc" Target="drs/e2oDoc.xml"/></Relationships>
</file>

<file path=drs/downrev.xml><?xml version="1.0" encoding="utf-8"?>
<a:downRevStg xmlns:a="http://schemas.openxmlformats.org/drawingml/2006/main" shapeCheckSum="IpFU+rUKB69S/+r0B7DGcb==&#10;" textCheckSum="" ver="1">
  <a:bounds l="-9" t="238" r="5093" b="238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4" name="Straight Connector 4"/>
        <wps:cNvCnPr>
          <a:cxnSpLocks/>
        </wps:cNvCnPr>
        <wps:spPr>
          <a:xfrm>
            <a:off x="0" y="0"/>
            <a:ext cx="3239770" cy="0"/>
          </a:xfrm>
          <a:prstGeom prst="line">
            <a:avLst/>
          </a:prstGeom>
          <a:ln w="12700">
            <a:solidFill>
              <a:srgbClr val="660066"/>
            </a:solidFill>
          </a:ln>
          <a:effectLst/>
        </wps:spPr>
        <wps:style>
          <a:lnRef idx="2">
            <a:schemeClr val="accent1"/>
          </a:lnRef>
          <a:fillRef idx="0">
            <a:schemeClr val="accent1"/>
          </a:fillRef>
          <a:effectRef idx="1">
            <a:schemeClr val="accent1"/>
          </a:effectRef>
          <a:fontRef idx="minor">
            <a:schemeClr val="tx1"/>
          </a:fontRef>
        </wps:style>
        <wps:bodyPr/>
      </wps:wsp>
    </a:graphicData>
  </a:graphic>
</wp:e2oholder>
</file>