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6F5" w:rsidRPr="009076F5" w:rsidRDefault="009076F5" w:rsidP="009076F5">
      <w:pPr>
        <w:spacing w:after="0" w:line="240" w:lineRule="auto"/>
        <w:rPr>
          <w:rFonts w:ascii="Times New Roman" w:eastAsia="Times New Roman" w:hAnsi="Times New Roman" w:cs="Times New Roman"/>
          <w:b/>
          <w:sz w:val="24"/>
          <w:szCs w:val="24"/>
          <w:lang w:eastAsia="pl-PL"/>
        </w:rPr>
      </w:pPr>
      <w:r w:rsidRPr="009076F5">
        <w:rPr>
          <w:rFonts w:ascii="Helvetica" w:eastAsia="Times New Roman" w:hAnsi="Helvetica" w:cs="Helvetica"/>
          <w:b/>
          <w:color w:val="000000"/>
          <w:sz w:val="24"/>
          <w:szCs w:val="24"/>
          <w:shd w:val="clear" w:color="auto" w:fill="FFFFFF"/>
          <w:lang w:eastAsia="pl-PL"/>
        </w:rPr>
        <w:t>Stanowisko ZPAV dotyczące projektu dyrektywy w sprawie praw autorskich na jednolitym rynku cyfrowym</w:t>
      </w:r>
      <w:r w:rsidRPr="009076F5">
        <w:rPr>
          <w:rFonts w:ascii="Helvetica" w:eastAsia="Times New Roman" w:hAnsi="Helvetica" w:cs="Helvetica"/>
          <w:b/>
          <w:color w:val="000000"/>
          <w:sz w:val="24"/>
          <w:szCs w:val="24"/>
          <w:lang w:eastAsia="pl-PL"/>
        </w:rPr>
        <w:br/>
      </w:r>
      <w:r w:rsidRPr="009076F5">
        <w:rPr>
          <w:rFonts w:ascii="Helvetica" w:eastAsia="Times New Roman" w:hAnsi="Helvetica" w:cs="Helvetica"/>
          <w:b/>
          <w:color w:val="000000"/>
          <w:sz w:val="24"/>
          <w:szCs w:val="24"/>
          <w:lang w:eastAsia="pl-PL"/>
        </w:rPr>
        <w:br/>
      </w:r>
    </w:p>
    <w:p w:rsidR="009076F5" w:rsidRPr="009076F5" w:rsidRDefault="009076F5" w:rsidP="009076F5">
      <w:pPr>
        <w:shd w:val="clear" w:color="auto" w:fill="FFFFFF"/>
        <w:spacing w:after="0" w:line="240" w:lineRule="auto"/>
        <w:rPr>
          <w:rFonts w:ascii="Helvetica" w:eastAsia="Times New Roman" w:hAnsi="Helvetica" w:cs="Helvetica"/>
          <w:color w:val="000000"/>
          <w:sz w:val="20"/>
          <w:szCs w:val="20"/>
          <w:lang w:eastAsia="pl-PL"/>
        </w:rPr>
      </w:pPr>
    </w:p>
    <w:p w:rsidR="009076F5" w:rsidRPr="009076F5" w:rsidRDefault="009076F5" w:rsidP="009076F5">
      <w:pPr>
        <w:spacing w:after="0" w:line="253" w:lineRule="atLeast"/>
        <w:rPr>
          <w:rFonts w:ascii="Calibri" w:eastAsia="Times New Roman" w:hAnsi="Calibri" w:cs="Helvetica"/>
          <w:color w:val="000000"/>
          <w:shd w:val="clear" w:color="auto" w:fill="FFFFFF"/>
          <w:lang w:eastAsia="pl-PL"/>
        </w:rPr>
      </w:pPr>
      <w:r w:rsidRPr="009076F5">
        <w:rPr>
          <w:rFonts w:ascii="Calibri" w:eastAsia="Times New Roman" w:hAnsi="Calibri" w:cs="Helvetica"/>
          <w:b/>
          <w:bCs/>
          <w:color w:val="000000"/>
          <w:sz w:val="24"/>
          <w:szCs w:val="24"/>
          <w:shd w:val="clear" w:color="auto" w:fill="FFFFFF"/>
          <w:lang w:eastAsia="pl-PL"/>
        </w:rPr>
        <w:t> </w:t>
      </w:r>
    </w:p>
    <w:p w:rsidR="009076F5" w:rsidRPr="009076F5" w:rsidRDefault="009076F5" w:rsidP="009076F5">
      <w:pPr>
        <w:spacing w:after="0" w:line="253" w:lineRule="atLeast"/>
        <w:ind w:left="1410" w:hanging="1410"/>
        <w:jc w:val="both"/>
        <w:rPr>
          <w:rFonts w:ascii="Calibri" w:eastAsia="Times New Roman" w:hAnsi="Calibri" w:cs="Helvetica"/>
          <w:color w:val="000000"/>
          <w:shd w:val="clear" w:color="auto" w:fill="FFFFFF"/>
          <w:lang w:eastAsia="pl-PL"/>
        </w:rPr>
      </w:pPr>
      <w:r w:rsidRPr="009076F5">
        <w:rPr>
          <w:rFonts w:ascii="Calibri" w:eastAsia="Times New Roman" w:hAnsi="Calibri" w:cs="Helvetica"/>
          <w:b/>
          <w:bCs/>
          <w:color w:val="000000"/>
          <w:sz w:val="24"/>
          <w:szCs w:val="24"/>
          <w:shd w:val="clear" w:color="auto" w:fill="FFFFFF"/>
          <w:lang w:eastAsia="pl-PL"/>
        </w:rPr>
        <w:t>Dotyczy:         </w:t>
      </w:r>
      <w:r w:rsidRPr="009076F5">
        <w:rPr>
          <w:rFonts w:ascii="Calibri" w:eastAsia="Times New Roman" w:hAnsi="Calibri" w:cs="Helvetica"/>
          <w:b/>
          <w:bCs/>
          <w:i/>
          <w:iCs/>
          <w:color w:val="000000"/>
          <w:sz w:val="24"/>
          <w:szCs w:val="24"/>
          <w:shd w:val="clear" w:color="auto" w:fill="FFFFFF"/>
          <w:lang w:eastAsia="pl-PL"/>
        </w:rPr>
        <w:t>projektu dyrektywy Parlamentu Europejskiego i Rady w sprawie praw autorskich na jednolitym rynku cyfrowym COM(2016)0593</w:t>
      </w:r>
    </w:p>
    <w:p w:rsidR="009076F5" w:rsidRPr="009076F5" w:rsidRDefault="009076F5" w:rsidP="009076F5">
      <w:pPr>
        <w:spacing w:after="0" w:line="253" w:lineRule="atLeast"/>
        <w:rPr>
          <w:rFonts w:ascii="Calibri" w:eastAsia="Times New Roman" w:hAnsi="Calibri" w:cs="Helvetica"/>
          <w:color w:val="000000"/>
          <w:shd w:val="clear" w:color="auto" w:fill="FFFFFF"/>
          <w:lang w:eastAsia="pl-PL"/>
        </w:rPr>
      </w:pPr>
      <w:r w:rsidRPr="009076F5">
        <w:rPr>
          <w:rFonts w:ascii="Calibri" w:eastAsia="Times New Roman" w:hAnsi="Calibri" w:cs="Helvetica"/>
          <w:b/>
          <w:bCs/>
          <w:color w:val="000000"/>
          <w:sz w:val="24"/>
          <w:szCs w:val="24"/>
          <w:shd w:val="clear" w:color="auto" w:fill="FFFFFF"/>
          <w:lang w:eastAsia="pl-PL"/>
        </w:rPr>
        <w:t> </w:t>
      </w:r>
    </w:p>
    <w:p w:rsidR="009076F5" w:rsidRPr="009076F5" w:rsidRDefault="009076F5" w:rsidP="009076F5">
      <w:pPr>
        <w:spacing w:after="0" w:line="253" w:lineRule="atLeast"/>
        <w:rPr>
          <w:rFonts w:ascii="Calibri" w:eastAsia="Times New Roman" w:hAnsi="Calibri" w:cs="Helvetica"/>
          <w:color w:val="000000"/>
          <w:shd w:val="clear" w:color="auto" w:fill="FFFFFF"/>
          <w:lang w:eastAsia="pl-PL"/>
        </w:rPr>
      </w:pPr>
      <w:r w:rsidRPr="009076F5">
        <w:rPr>
          <w:rFonts w:ascii="Calibri" w:eastAsia="Times New Roman" w:hAnsi="Calibri" w:cs="Helvetica"/>
          <w:b/>
          <w:bCs/>
          <w:color w:val="000000"/>
          <w:sz w:val="24"/>
          <w:szCs w:val="24"/>
          <w:shd w:val="clear" w:color="auto" w:fill="FFFFFF"/>
          <w:lang w:eastAsia="pl-PL"/>
        </w:rPr>
        <w:t> </w:t>
      </w:r>
    </w:p>
    <w:p w:rsidR="009076F5" w:rsidRPr="009076F5" w:rsidRDefault="009076F5" w:rsidP="009076F5">
      <w:pPr>
        <w:spacing w:after="0" w:line="253" w:lineRule="atLeast"/>
        <w:rPr>
          <w:rFonts w:ascii="Calibri" w:eastAsia="Times New Roman" w:hAnsi="Calibri" w:cs="Helvetica"/>
          <w:color w:val="000000"/>
          <w:shd w:val="clear" w:color="auto" w:fill="FFFFFF"/>
          <w:lang w:eastAsia="pl-PL"/>
        </w:rPr>
      </w:pPr>
      <w:r w:rsidRPr="009076F5">
        <w:rPr>
          <w:rFonts w:ascii="Calibri" w:eastAsia="Times New Roman" w:hAnsi="Calibri" w:cs="Helvetica"/>
          <w:b/>
          <w:bCs/>
          <w:color w:val="000000"/>
          <w:sz w:val="24"/>
          <w:szCs w:val="24"/>
          <w:shd w:val="clear" w:color="auto" w:fill="FFFFFF"/>
          <w:lang w:eastAsia="pl-PL"/>
        </w:rPr>
        <w:t> </w:t>
      </w:r>
    </w:p>
    <w:p w:rsidR="009076F5" w:rsidRPr="009076F5" w:rsidRDefault="009076F5" w:rsidP="009076F5">
      <w:pPr>
        <w:spacing w:after="0" w:line="253" w:lineRule="atLeast"/>
        <w:rPr>
          <w:rFonts w:ascii="Calibri" w:eastAsia="Times New Roman" w:hAnsi="Calibri" w:cs="Helvetica"/>
          <w:color w:val="000000"/>
          <w:shd w:val="clear" w:color="auto" w:fill="FFFFFF"/>
          <w:lang w:eastAsia="pl-PL"/>
        </w:rPr>
      </w:pPr>
      <w:r w:rsidRPr="009076F5">
        <w:rPr>
          <w:rFonts w:ascii="Calibri" w:eastAsia="Times New Roman" w:hAnsi="Calibri" w:cs="Helvetica"/>
          <w:b/>
          <w:bCs/>
          <w:color w:val="000000"/>
          <w:sz w:val="24"/>
          <w:szCs w:val="24"/>
          <w:shd w:val="clear" w:color="auto" w:fill="FFFFFF"/>
          <w:lang w:eastAsia="pl-PL"/>
        </w:rPr>
        <w:t>Szanowny Panie Pośle,</w:t>
      </w:r>
    </w:p>
    <w:p w:rsidR="009076F5" w:rsidRPr="009076F5" w:rsidRDefault="009076F5" w:rsidP="009076F5">
      <w:pPr>
        <w:spacing w:after="0" w:line="253" w:lineRule="atLeast"/>
        <w:jc w:val="center"/>
        <w:rPr>
          <w:rFonts w:ascii="Calibri" w:eastAsia="Times New Roman" w:hAnsi="Calibri" w:cs="Helvetica"/>
          <w:color w:val="000000"/>
          <w:shd w:val="clear" w:color="auto" w:fill="FFFFFF"/>
          <w:lang w:eastAsia="pl-PL"/>
        </w:rPr>
      </w:pPr>
      <w:r w:rsidRPr="009076F5">
        <w:rPr>
          <w:rFonts w:ascii="Calibri" w:eastAsia="Times New Roman" w:hAnsi="Calibri" w:cs="Helvetica"/>
          <w:b/>
          <w:bCs/>
          <w:color w:val="000000"/>
          <w:sz w:val="24"/>
          <w:szCs w:val="24"/>
          <w:shd w:val="clear" w:color="auto" w:fill="FFFFFF"/>
          <w:lang w:eastAsia="pl-PL"/>
        </w:rPr>
        <w:t> </w:t>
      </w:r>
    </w:p>
    <w:p w:rsidR="009076F5" w:rsidRPr="009076F5" w:rsidRDefault="009076F5" w:rsidP="009076F5">
      <w:pPr>
        <w:spacing w:after="0" w:line="253" w:lineRule="atLeast"/>
        <w:jc w:val="center"/>
        <w:rPr>
          <w:rFonts w:ascii="Calibri" w:eastAsia="Times New Roman" w:hAnsi="Calibri" w:cs="Helvetica"/>
          <w:color w:val="000000"/>
          <w:shd w:val="clear" w:color="auto" w:fill="FFFFFF"/>
          <w:lang w:eastAsia="pl-PL"/>
        </w:rPr>
      </w:pPr>
      <w:r w:rsidRPr="009076F5">
        <w:rPr>
          <w:rFonts w:ascii="Calibri" w:eastAsia="Times New Roman" w:hAnsi="Calibri" w:cs="Helvetica"/>
          <w:b/>
          <w:bCs/>
          <w:color w:val="000000"/>
          <w:sz w:val="24"/>
          <w:szCs w:val="24"/>
          <w:shd w:val="clear" w:color="auto" w:fill="FFFFFF"/>
          <w:lang w:eastAsia="pl-PL"/>
        </w:rPr>
        <w:t> </w:t>
      </w:r>
    </w:p>
    <w:p w:rsidR="009076F5" w:rsidRPr="009076F5" w:rsidRDefault="009076F5" w:rsidP="009076F5">
      <w:pPr>
        <w:spacing w:after="0" w:line="253" w:lineRule="atLeast"/>
        <w:jc w:val="both"/>
        <w:rPr>
          <w:rFonts w:ascii="Calibri" w:eastAsia="Times New Roman" w:hAnsi="Calibri" w:cs="Helvetica"/>
          <w:color w:val="000000"/>
          <w:shd w:val="clear" w:color="auto" w:fill="FFFFFF"/>
          <w:lang w:eastAsia="pl-PL"/>
        </w:rPr>
      </w:pPr>
      <w:r w:rsidRPr="009076F5">
        <w:rPr>
          <w:rFonts w:ascii="Calibri" w:eastAsia="Times New Roman" w:hAnsi="Calibri" w:cs="Helvetica"/>
          <w:color w:val="000000"/>
          <w:sz w:val="24"/>
          <w:szCs w:val="24"/>
          <w:shd w:val="clear" w:color="auto" w:fill="FFFFFF"/>
          <w:lang w:eastAsia="pl-PL"/>
        </w:rPr>
        <w:t>Wobec przygotowywanych przez Komisję Europejską zmian w prawie autorskim w imieniu Związku Producentów Audio Video chciałbym prosić o poparcie projektu dyrektywy w sprawie praw autorskich na jednolitym rynku cyfrowym COM(2016)0593 w formie zaproponowanej przez KE.</w:t>
      </w:r>
    </w:p>
    <w:p w:rsidR="009076F5" w:rsidRPr="009076F5" w:rsidRDefault="009076F5" w:rsidP="009076F5">
      <w:pPr>
        <w:spacing w:after="0" w:line="253" w:lineRule="atLeast"/>
        <w:jc w:val="both"/>
        <w:rPr>
          <w:rFonts w:ascii="Calibri" w:eastAsia="Times New Roman" w:hAnsi="Calibri" w:cs="Helvetica"/>
          <w:color w:val="000000"/>
          <w:shd w:val="clear" w:color="auto" w:fill="FFFFFF"/>
          <w:lang w:eastAsia="pl-PL"/>
        </w:rPr>
      </w:pPr>
      <w:r w:rsidRPr="009076F5">
        <w:rPr>
          <w:rFonts w:ascii="Calibri" w:eastAsia="Times New Roman" w:hAnsi="Calibri" w:cs="Helvetica"/>
          <w:color w:val="000000"/>
          <w:sz w:val="24"/>
          <w:szCs w:val="24"/>
          <w:shd w:val="clear" w:color="auto" w:fill="FFFFFF"/>
          <w:lang w:eastAsia="pl-PL"/>
        </w:rPr>
        <w:t> </w:t>
      </w:r>
    </w:p>
    <w:p w:rsidR="009076F5" w:rsidRPr="009076F5" w:rsidRDefault="009076F5" w:rsidP="009076F5">
      <w:pPr>
        <w:spacing w:after="0" w:line="253" w:lineRule="atLeast"/>
        <w:jc w:val="both"/>
        <w:rPr>
          <w:rFonts w:ascii="Calibri" w:eastAsia="Times New Roman" w:hAnsi="Calibri" w:cs="Helvetica"/>
          <w:color w:val="000000"/>
          <w:shd w:val="clear" w:color="auto" w:fill="FFFFFF"/>
          <w:lang w:eastAsia="pl-PL"/>
        </w:rPr>
      </w:pPr>
      <w:r w:rsidRPr="009076F5">
        <w:rPr>
          <w:rFonts w:ascii="Calibri" w:eastAsia="Times New Roman" w:hAnsi="Calibri" w:cs="Helvetica"/>
          <w:color w:val="000000"/>
          <w:sz w:val="24"/>
          <w:szCs w:val="24"/>
          <w:shd w:val="clear" w:color="auto" w:fill="FFFFFF"/>
          <w:lang w:eastAsia="pl-PL"/>
        </w:rPr>
        <w:t>W ocenie Związku Producentów Audio Video</w:t>
      </w:r>
      <w:bookmarkStart w:id="0" w:name="_ednref1"/>
      <w:r w:rsidRPr="009076F5">
        <w:rPr>
          <w:rFonts w:ascii="Calibri" w:eastAsia="Times New Roman" w:hAnsi="Calibri" w:cs="Helvetica"/>
          <w:color w:val="000000"/>
          <w:sz w:val="24"/>
          <w:szCs w:val="24"/>
          <w:shd w:val="clear" w:color="auto" w:fill="FFFFFF"/>
          <w:lang w:eastAsia="pl-PL"/>
        </w:rPr>
        <w:fldChar w:fldCharType="begin"/>
      </w:r>
      <w:r w:rsidRPr="009076F5">
        <w:rPr>
          <w:rFonts w:ascii="Calibri" w:eastAsia="Times New Roman" w:hAnsi="Calibri" w:cs="Helvetica"/>
          <w:color w:val="000000"/>
          <w:sz w:val="24"/>
          <w:szCs w:val="24"/>
          <w:shd w:val="clear" w:color="auto" w:fill="FFFFFF"/>
          <w:lang w:eastAsia="pl-PL"/>
        </w:rPr>
        <w:instrText xml:space="preserve"> HYPERLINK "https://poczta.home.pl/appsuite/" \l "_edn1" </w:instrText>
      </w:r>
      <w:r w:rsidRPr="009076F5">
        <w:rPr>
          <w:rFonts w:ascii="Calibri" w:eastAsia="Times New Roman" w:hAnsi="Calibri" w:cs="Helvetica"/>
          <w:color w:val="000000"/>
          <w:sz w:val="24"/>
          <w:szCs w:val="24"/>
          <w:shd w:val="clear" w:color="auto" w:fill="FFFFFF"/>
          <w:lang w:eastAsia="pl-PL"/>
        </w:rPr>
        <w:fldChar w:fldCharType="separate"/>
      </w:r>
      <w:r w:rsidRPr="009076F5">
        <w:rPr>
          <w:rFonts w:ascii="Calibri" w:eastAsia="Times New Roman" w:hAnsi="Calibri" w:cs="Helvetica"/>
          <w:color w:val="954F72"/>
          <w:sz w:val="24"/>
          <w:szCs w:val="24"/>
          <w:u w:val="single"/>
          <w:vertAlign w:val="superscript"/>
          <w:lang w:eastAsia="pl-PL"/>
        </w:rPr>
        <w:t>[i]</w:t>
      </w:r>
      <w:r w:rsidRPr="009076F5">
        <w:rPr>
          <w:rFonts w:ascii="Calibri" w:eastAsia="Times New Roman" w:hAnsi="Calibri" w:cs="Helvetica"/>
          <w:color w:val="000000"/>
          <w:sz w:val="24"/>
          <w:szCs w:val="24"/>
          <w:shd w:val="clear" w:color="auto" w:fill="FFFFFF"/>
          <w:lang w:eastAsia="pl-PL"/>
        </w:rPr>
        <w:fldChar w:fldCharType="end"/>
      </w:r>
      <w:bookmarkEnd w:id="0"/>
      <w:r w:rsidRPr="009076F5">
        <w:rPr>
          <w:rFonts w:ascii="Calibri" w:eastAsia="Times New Roman" w:hAnsi="Calibri" w:cs="Helvetica"/>
          <w:color w:val="000000"/>
          <w:sz w:val="24"/>
          <w:szCs w:val="24"/>
          <w:shd w:val="clear" w:color="auto" w:fill="FFFFFF"/>
          <w:lang w:eastAsia="pl-PL"/>
        </w:rPr>
        <w:t> proponowane przez Komisję Europejską rozwiązania są niezbędne i świadczą o świadomości UE w zakresie konieczności dostosowania prawa do rozwoju nowych technologii. Przemysł muzyczny sprawnie dostosował swoją podaż do wymagań rynku ery cyfrowej. Niemniej, mimo zwiększenia na niespotykaną dotychczas skalę dostępności muzyki </w:t>
      </w:r>
      <w:r w:rsidRPr="009076F5">
        <w:rPr>
          <w:rFonts w:ascii="Calibri" w:eastAsia="Times New Roman" w:hAnsi="Calibri" w:cs="Helvetica"/>
          <w:i/>
          <w:iCs/>
          <w:color w:val="000000"/>
          <w:sz w:val="24"/>
          <w:szCs w:val="24"/>
          <w:shd w:val="clear" w:color="auto" w:fill="FFFFFF"/>
          <w:lang w:eastAsia="pl-PL"/>
        </w:rPr>
        <w:t>online</w:t>
      </w:r>
      <w:r w:rsidRPr="009076F5">
        <w:rPr>
          <w:rFonts w:ascii="Calibri" w:eastAsia="Times New Roman" w:hAnsi="Calibri" w:cs="Helvetica"/>
          <w:color w:val="000000"/>
          <w:sz w:val="24"/>
          <w:szCs w:val="24"/>
          <w:shd w:val="clear" w:color="auto" w:fill="FFFFFF"/>
          <w:lang w:eastAsia="pl-PL"/>
        </w:rPr>
        <w:t>, a także olbrzymiego zainteresowania korzystaniem z muzyki </w:t>
      </w:r>
      <w:r w:rsidRPr="009076F5">
        <w:rPr>
          <w:rFonts w:ascii="Calibri" w:eastAsia="Times New Roman" w:hAnsi="Calibri" w:cs="Helvetica"/>
          <w:i/>
          <w:iCs/>
          <w:color w:val="000000"/>
          <w:sz w:val="24"/>
          <w:szCs w:val="24"/>
          <w:shd w:val="clear" w:color="auto" w:fill="FFFFFF"/>
          <w:lang w:eastAsia="pl-PL"/>
        </w:rPr>
        <w:t>online</w:t>
      </w:r>
      <w:r w:rsidRPr="009076F5">
        <w:rPr>
          <w:rFonts w:ascii="Calibri" w:eastAsia="Times New Roman" w:hAnsi="Calibri" w:cs="Helvetica"/>
          <w:color w:val="000000"/>
          <w:sz w:val="24"/>
          <w:szCs w:val="24"/>
          <w:shd w:val="clear" w:color="auto" w:fill="FFFFFF"/>
          <w:lang w:eastAsia="pl-PL"/>
        </w:rPr>
        <w:t> po stronie konsumentów, znaczna część udostępnionych w sieci nagrań nie przynosi zarówno artystom, jak i producentom fonograficznym uczciwego, proporcjonalnego do obrotu wynagrodzenia. Główną przyczyną takiego stanu rzeczy jest tzw. </w:t>
      </w:r>
      <w:r w:rsidRPr="009076F5">
        <w:rPr>
          <w:rFonts w:ascii="Calibri" w:eastAsia="Times New Roman" w:hAnsi="Calibri" w:cs="Helvetica"/>
          <w:i/>
          <w:iCs/>
          <w:color w:val="000000"/>
          <w:sz w:val="24"/>
          <w:szCs w:val="24"/>
          <w:shd w:val="clear" w:color="auto" w:fill="FFFFFF"/>
          <w:lang w:eastAsia="pl-PL"/>
        </w:rPr>
        <w:t>„Value Gap", </w:t>
      </w:r>
      <w:r w:rsidRPr="009076F5">
        <w:rPr>
          <w:rFonts w:ascii="Calibri" w:eastAsia="Times New Roman" w:hAnsi="Calibri" w:cs="Helvetica"/>
          <w:color w:val="000000"/>
          <w:sz w:val="24"/>
          <w:szCs w:val="24"/>
          <w:shd w:val="clear" w:color="auto" w:fill="FFFFFF"/>
          <w:lang w:eastAsia="pl-PL"/>
        </w:rPr>
        <w:t>czyli rosnąca rozbieżność pomiędzy przychodem osiąganym przez właścicieli niektórych platform cyfrowych (np. YouTube) z tytułu eksploatacji nagrań muzycznych na tych platformach, a wynagrodzeniami faktycznie przekazywanymi właścicielom praw. Brak jednoznacznego określenia statusu niektórych platform cyfrowych umożliwił ich właścicielom zbudowanie przynoszących olbrzymie zyski modeli biznesowych bazujących na treściach generowanych przez użytkowników tych platform i opartych na eksploatacji nagrań muzycznych przy jednoczesnym pogwałceniu prawa do stosownego wynagrodzenia należnego twórcom, producentom i innym właścicielom praw. W sytuacjach, gdy podmioty uprawnione z tytułu praw autorskich i pokrewnych proponowały opisywanym platformom cyfrowym zawarcie odpowiednich umów licencyjnych w celu uregulowania faktu eksploatacji należących do nich nagrań muzycznych i innych przedmiotów praw własności intelektualnej, spotykały się ze stanowiskiem, że platformy te nie są w sensie prawnym dystrybutorami chronionych treści i korzystają z instytucji tzw. </w:t>
      </w:r>
      <w:r w:rsidRPr="009076F5">
        <w:rPr>
          <w:rFonts w:ascii="Calibri" w:eastAsia="Times New Roman" w:hAnsi="Calibri" w:cs="Helvetica"/>
          <w:i/>
          <w:iCs/>
          <w:color w:val="000000"/>
          <w:sz w:val="24"/>
          <w:szCs w:val="24"/>
          <w:shd w:val="clear" w:color="auto" w:fill="FFFFFF"/>
          <w:lang w:eastAsia="pl-PL"/>
        </w:rPr>
        <w:t>bezpiecznych przystani</w:t>
      </w:r>
      <w:r w:rsidRPr="009076F5">
        <w:rPr>
          <w:rFonts w:ascii="Calibri" w:eastAsia="Times New Roman" w:hAnsi="Calibri" w:cs="Helvetica"/>
          <w:color w:val="000000"/>
          <w:sz w:val="24"/>
          <w:szCs w:val="24"/>
          <w:shd w:val="clear" w:color="auto" w:fill="FFFFFF"/>
          <w:lang w:eastAsia="pl-PL"/>
        </w:rPr>
        <w:t>, określonych w art. 14 dyrektywy o handlu elektronicznym </w:t>
      </w:r>
      <w:r w:rsidRPr="009076F5">
        <w:rPr>
          <w:rFonts w:ascii="Calibri" w:eastAsia="Times New Roman" w:hAnsi="Calibri" w:cs="Helvetica"/>
          <w:i/>
          <w:iCs/>
          <w:color w:val="000000"/>
          <w:sz w:val="24"/>
          <w:szCs w:val="24"/>
          <w:shd w:val="clear" w:color="auto" w:fill="FFFFFF"/>
          <w:lang w:eastAsia="pl-PL"/>
        </w:rPr>
        <w:t>(2000/31/WE)</w:t>
      </w:r>
      <w:r w:rsidRPr="009076F5">
        <w:rPr>
          <w:rFonts w:ascii="Calibri" w:eastAsia="Times New Roman" w:hAnsi="Calibri" w:cs="Helvetica"/>
          <w:color w:val="000000"/>
          <w:sz w:val="24"/>
          <w:szCs w:val="24"/>
          <w:shd w:val="clear" w:color="auto" w:fill="FFFFFF"/>
          <w:lang w:eastAsia="pl-PL"/>
        </w:rPr>
        <w:t xml:space="preserve">, stąd też wymaganie od nich zawierania umów licencyjnych nie ma oparcia w obowiązujących przepisach. W efekcie właściciele praw stanęli przed wyborem jednego z dwóch niekorzystnych dla nich rozwiązań – zgody na zaniżone wynagrodzenie narzucone przez właścicieli platform, przy jednoczesnym uznaniu konieczności samodzielnego (nieefektywnego ze względu na skalę zjawiska) zgłaszaniu do usunięcia bezprawnie zamieszczanych na platformach cyfrowych materiałów, albo wyborem drogi sądowej, co stanowi rozwiązanie kosztowne, czasochłonne i nieefektywne z powodu braku jednolitej linii orzeczniczej i przejrzystości w zakresie ram prawnych UE. Brak równych szans i możliwości </w:t>
      </w:r>
      <w:r w:rsidRPr="009076F5">
        <w:rPr>
          <w:rFonts w:ascii="Calibri" w:eastAsia="Times New Roman" w:hAnsi="Calibri" w:cs="Helvetica"/>
          <w:color w:val="000000"/>
          <w:sz w:val="24"/>
          <w:szCs w:val="24"/>
          <w:shd w:val="clear" w:color="auto" w:fill="FFFFFF"/>
          <w:lang w:eastAsia="pl-PL"/>
        </w:rPr>
        <w:lastRenderedPageBreak/>
        <w:t xml:space="preserve">uczciwych negocjacji pozbawia właścicieli praw – autorów, producentów, artystów przychodów i deprecjonuje wartość treści kreatywnych dostępnych na platformach cyfrowych. Taka sytuacja doprowadziła do powstania nieuczciwej konkurencji dla platform cyfrowych takich jak </w:t>
      </w:r>
      <w:proofErr w:type="spellStart"/>
      <w:r w:rsidRPr="009076F5">
        <w:rPr>
          <w:rFonts w:ascii="Calibri" w:eastAsia="Times New Roman" w:hAnsi="Calibri" w:cs="Helvetica"/>
          <w:color w:val="000000"/>
          <w:sz w:val="24"/>
          <w:szCs w:val="24"/>
          <w:shd w:val="clear" w:color="auto" w:fill="FFFFFF"/>
          <w:lang w:eastAsia="pl-PL"/>
        </w:rPr>
        <w:t>Spotify</w:t>
      </w:r>
      <w:proofErr w:type="spellEnd"/>
      <w:r w:rsidRPr="009076F5">
        <w:rPr>
          <w:rFonts w:ascii="Calibri" w:eastAsia="Times New Roman" w:hAnsi="Calibri" w:cs="Helvetica"/>
          <w:color w:val="000000"/>
          <w:sz w:val="24"/>
          <w:szCs w:val="24"/>
          <w:shd w:val="clear" w:color="auto" w:fill="FFFFFF"/>
          <w:lang w:eastAsia="pl-PL"/>
        </w:rPr>
        <w:t xml:space="preserve"> i </w:t>
      </w:r>
      <w:proofErr w:type="spellStart"/>
      <w:r w:rsidRPr="009076F5">
        <w:rPr>
          <w:rFonts w:ascii="Calibri" w:eastAsia="Times New Roman" w:hAnsi="Calibri" w:cs="Helvetica"/>
          <w:color w:val="000000"/>
          <w:sz w:val="24"/>
          <w:szCs w:val="24"/>
          <w:shd w:val="clear" w:color="auto" w:fill="FFFFFF"/>
          <w:lang w:eastAsia="pl-PL"/>
        </w:rPr>
        <w:t>Deezer</w:t>
      </w:r>
      <w:proofErr w:type="spellEnd"/>
      <w:r w:rsidRPr="009076F5">
        <w:rPr>
          <w:rFonts w:ascii="Calibri" w:eastAsia="Times New Roman" w:hAnsi="Calibri" w:cs="Helvetica"/>
          <w:color w:val="000000"/>
          <w:sz w:val="24"/>
          <w:szCs w:val="24"/>
          <w:shd w:val="clear" w:color="auto" w:fill="FFFFFF"/>
          <w:lang w:eastAsia="pl-PL"/>
        </w:rPr>
        <w:t>, które negocjują warunki licencji z właścicielami praw na ogólnie przyjętych uczciwych zasadach biznesowych. Wspomniana sytuacja stwarza także nieuczciwą konkurencję dla nowych serwisów muzycznych starających się wejść ze swoją ofertą na rynek. Dla przykładu – platformy UUC/UGC</w:t>
      </w:r>
      <w:bookmarkStart w:id="1" w:name="_ftnref1"/>
      <w:r w:rsidRPr="009076F5">
        <w:rPr>
          <w:rFonts w:ascii="Calibri" w:eastAsia="Times New Roman" w:hAnsi="Calibri" w:cs="Helvetica"/>
          <w:color w:val="000000"/>
          <w:sz w:val="24"/>
          <w:szCs w:val="24"/>
          <w:shd w:val="clear" w:color="auto" w:fill="FFFFFF"/>
          <w:lang w:eastAsia="pl-PL"/>
        </w:rPr>
        <w:fldChar w:fldCharType="begin"/>
      </w:r>
      <w:r w:rsidRPr="009076F5">
        <w:rPr>
          <w:rFonts w:ascii="Calibri" w:eastAsia="Times New Roman" w:hAnsi="Calibri" w:cs="Helvetica"/>
          <w:color w:val="000000"/>
          <w:sz w:val="24"/>
          <w:szCs w:val="24"/>
          <w:shd w:val="clear" w:color="auto" w:fill="FFFFFF"/>
          <w:lang w:eastAsia="pl-PL"/>
        </w:rPr>
        <w:instrText xml:space="preserve"> HYPERLINK "https://poczta.home.pl/appsuite/" \l "_ftn1" </w:instrText>
      </w:r>
      <w:r w:rsidRPr="009076F5">
        <w:rPr>
          <w:rFonts w:ascii="Calibri" w:eastAsia="Times New Roman" w:hAnsi="Calibri" w:cs="Helvetica"/>
          <w:color w:val="000000"/>
          <w:sz w:val="24"/>
          <w:szCs w:val="24"/>
          <w:shd w:val="clear" w:color="auto" w:fill="FFFFFF"/>
          <w:lang w:eastAsia="pl-PL"/>
        </w:rPr>
        <w:fldChar w:fldCharType="separate"/>
      </w:r>
      <w:r w:rsidRPr="009076F5">
        <w:rPr>
          <w:rFonts w:ascii="Calibri" w:eastAsia="Times New Roman" w:hAnsi="Calibri" w:cs="Helvetica"/>
          <w:color w:val="954F72"/>
          <w:sz w:val="24"/>
          <w:szCs w:val="24"/>
          <w:u w:val="single"/>
          <w:vertAlign w:val="superscript"/>
          <w:lang w:eastAsia="pl-PL"/>
        </w:rPr>
        <w:t>[1]</w:t>
      </w:r>
      <w:r w:rsidRPr="009076F5">
        <w:rPr>
          <w:rFonts w:ascii="Calibri" w:eastAsia="Times New Roman" w:hAnsi="Calibri" w:cs="Helvetica"/>
          <w:color w:val="000000"/>
          <w:sz w:val="24"/>
          <w:szCs w:val="24"/>
          <w:shd w:val="clear" w:color="auto" w:fill="FFFFFF"/>
          <w:lang w:eastAsia="pl-PL"/>
        </w:rPr>
        <w:fldChar w:fldCharType="end"/>
      </w:r>
      <w:bookmarkEnd w:id="1"/>
      <w:r w:rsidRPr="009076F5">
        <w:rPr>
          <w:rFonts w:ascii="Calibri" w:eastAsia="Times New Roman" w:hAnsi="Calibri" w:cs="Helvetica"/>
          <w:color w:val="000000"/>
          <w:sz w:val="24"/>
          <w:szCs w:val="24"/>
          <w:shd w:val="clear" w:color="auto" w:fill="FFFFFF"/>
          <w:lang w:eastAsia="pl-PL"/>
        </w:rPr>
        <w:t> – udostępniające treści zamieszczane przez użytkowników, z których korzysta globalnie ponad 1 miliard użytkowników rocznie generują w tym okresie dla przemysłu muzycznego przychody rzędu 571 milionów €  podczas, gdy ok. 68 milionów użytkowników płatnych serwisów udostępniających muzykę, które negocjują umowy licencyjne z właścicielami praw na uczciwych zasadach i nie uchylają się od odpowiedzialności w oparciu o tzw. </w:t>
      </w:r>
      <w:r w:rsidRPr="009076F5">
        <w:rPr>
          <w:rFonts w:ascii="Calibri" w:eastAsia="Times New Roman" w:hAnsi="Calibri" w:cs="Helvetica"/>
          <w:i/>
          <w:iCs/>
          <w:color w:val="000000"/>
          <w:sz w:val="24"/>
          <w:szCs w:val="24"/>
          <w:shd w:val="clear" w:color="auto" w:fill="FFFFFF"/>
          <w:lang w:eastAsia="pl-PL"/>
        </w:rPr>
        <w:t>bezpieczne przystanie</w:t>
      </w:r>
      <w:r w:rsidRPr="009076F5">
        <w:rPr>
          <w:rFonts w:ascii="Calibri" w:eastAsia="Times New Roman" w:hAnsi="Calibri" w:cs="Helvetica"/>
          <w:color w:val="000000"/>
          <w:sz w:val="24"/>
          <w:szCs w:val="24"/>
          <w:shd w:val="clear" w:color="auto" w:fill="FFFFFF"/>
          <w:lang w:eastAsia="pl-PL"/>
        </w:rPr>
        <w:t> (</w:t>
      </w:r>
      <w:proofErr w:type="spellStart"/>
      <w:r w:rsidRPr="009076F5">
        <w:rPr>
          <w:rFonts w:ascii="Calibri" w:eastAsia="Times New Roman" w:hAnsi="Calibri" w:cs="Helvetica"/>
          <w:color w:val="000000"/>
          <w:sz w:val="24"/>
          <w:szCs w:val="24"/>
          <w:shd w:val="clear" w:color="auto" w:fill="FFFFFF"/>
          <w:lang w:eastAsia="pl-PL"/>
        </w:rPr>
        <w:t>safe</w:t>
      </w:r>
      <w:proofErr w:type="spellEnd"/>
      <w:r w:rsidRPr="009076F5">
        <w:rPr>
          <w:rFonts w:ascii="Calibri" w:eastAsia="Times New Roman" w:hAnsi="Calibri" w:cs="Helvetica"/>
          <w:color w:val="000000"/>
          <w:sz w:val="24"/>
          <w:szCs w:val="24"/>
          <w:shd w:val="clear" w:color="auto" w:fill="FFFFFF"/>
          <w:lang w:eastAsia="pl-PL"/>
        </w:rPr>
        <w:t xml:space="preserve"> </w:t>
      </w:r>
      <w:proofErr w:type="spellStart"/>
      <w:r w:rsidRPr="009076F5">
        <w:rPr>
          <w:rFonts w:ascii="Calibri" w:eastAsia="Times New Roman" w:hAnsi="Calibri" w:cs="Helvetica"/>
          <w:color w:val="000000"/>
          <w:sz w:val="24"/>
          <w:szCs w:val="24"/>
          <w:shd w:val="clear" w:color="auto" w:fill="FFFFFF"/>
          <w:lang w:eastAsia="pl-PL"/>
        </w:rPr>
        <w:t>harbours</w:t>
      </w:r>
      <w:proofErr w:type="spellEnd"/>
      <w:r w:rsidRPr="009076F5">
        <w:rPr>
          <w:rFonts w:ascii="Calibri" w:eastAsia="Times New Roman" w:hAnsi="Calibri" w:cs="Helvetica"/>
          <w:color w:val="000000"/>
          <w:sz w:val="24"/>
          <w:szCs w:val="24"/>
          <w:shd w:val="clear" w:color="auto" w:fill="FFFFFF"/>
          <w:lang w:eastAsia="pl-PL"/>
        </w:rPr>
        <w:t>) generuje w tym samym okresie przychód rzędu 1,8 miliarda €</w:t>
      </w:r>
      <w:bookmarkStart w:id="2" w:name="_ftnref2"/>
      <w:r w:rsidRPr="009076F5">
        <w:rPr>
          <w:rFonts w:ascii="Calibri" w:eastAsia="Times New Roman" w:hAnsi="Calibri" w:cs="Helvetica"/>
          <w:color w:val="000000"/>
          <w:sz w:val="24"/>
          <w:szCs w:val="24"/>
          <w:shd w:val="clear" w:color="auto" w:fill="FFFFFF"/>
          <w:lang w:eastAsia="pl-PL"/>
        </w:rPr>
        <w:fldChar w:fldCharType="begin"/>
      </w:r>
      <w:r w:rsidRPr="009076F5">
        <w:rPr>
          <w:rFonts w:ascii="Calibri" w:eastAsia="Times New Roman" w:hAnsi="Calibri" w:cs="Helvetica"/>
          <w:color w:val="000000"/>
          <w:sz w:val="24"/>
          <w:szCs w:val="24"/>
          <w:shd w:val="clear" w:color="auto" w:fill="FFFFFF"/>
          <w:lang w:eastAsia="pl-PL"/>
        </w:rPr>
        <w:instrText xml:space="preserve"> HYPERLINK "https://poczta.home.pl/appsuite/" \l "_ftn2" </w:instrText>
      </w:r>
      <w:r w:rsidRPr="009076F5">
        <w:rPr>
          <w:rFonts w:ascii="Calibri" w:eastAsia="Times New Roman" w:hAnsi="Calibri" w:cs="Helvetica"/>
          <w:color w:val="000000"/>
          <w:sz w:val="24"/>
          <w:szCs w:val="24"/>
          <w:shd w:val="clear" w:color="auto" w:fill="FFFFFF"/>
          <w:lang w:eastAsia="pl-PL"/>
        </w:rPr>
        <w:fldChar w:fldCharType="separate"/>
      </w:r>
      <w:r w:rsidRPr="009076F5">
        <w:rPr>
          <w:rFonts w:ascii="Calibri" w:eastAsia="Times New Roman" w:hAnsi="Calibri" w:cs="Helvetica"/>
          <w:color w:val="954F72"/>
          <w:sz w:val="24"/>
          <w:szCs w:val="24"/>
          <w:u w:val="single"/>
          <w:vertAlign w:val="superscript"/>
          <w:lang w:eastAsia="pl-PL"/>
        </w:rPr>
        <w:t>[2]</w:t>
      </w:r>
      <w:r w:rsidRPr="009076F5">
        <w:rPr>
          <w:rFonts w:ascii="Calibri" w:eastAsia="Times New Roman" w:hAnsi="Calibri" w:cs="Helvetica"/>
          <w:color w:val="000000"/>
          <w:sz w:val="24"/>
          <w:szCs w:val="24"/>
          <w:shd w:val="clear" w:color="auto" w:fill="FFFFFF"/>
          <w:lang w:eastAsia="pl-PL"/>
        </w:rPr>
        <w:fldChar w:fldCharType="end"/>
      </w:r>
      <w:bookmarkEnd w:id="2"/>
      <w:r w:rsidRPr="009076F5">
        <w:rPr>
          <w:rFonts w:ascii="Calibri" w:eastAsia="Times New Roman" w:hAnsi="Calibri" w:cs="Helvetica"/>
          <w:color w:val="000000"/>
          <w:sz w:val="24"/>
          <w:szCs w:val="24"/>
          <w:shd w:val="clear" w:color="auto" w:fill="FFFFFF"/>
          <w:lang w:eastAsia="pl-PL"/>
        </w:rPr>
        <w:t xml:space="preserve">. Dokonując bezpośredniego porównania serwisów – płatny serwis </w:t>
      </w:r>
      <w:proofErr w:type="spellStart"/>
      <w:r w:rsidRPr="009076F5">
        <w:rPr>
          <w:rFonts w:ascii="Calibri" w:eastAsia="Times New Roman" w:hAnsi="Calibri" w:cs="Helvetica"/>
          <w:color w:val="000000"/>
          <w:sz w:val="24"/>
          <w:szCs w:val="24"/>
          <w:shd w:val="clear" w:color="auto" w:fill="FFFFFF"/>
          <w:lang w:eastAsia="pl-PL"/>
        </w:rPr>
        <w:t>Spotify</w:t>
      </w:r>
      <w:proofErr w:type="spellEnd"/>
      <w:r w:rsidRPr="009076F5">
        <w:rPr>
          <w:rFonts w:ascii="Calibri" w:eastAsia="Times New Roman" w:hAnsi="Calibri" w:cs="Helvetica"/>
          <w:color w:val="000000"/>
          <w:sz w:val="24"/>
          <w:szCs w:val="24"/>
          <w:shd w:val="clear" w:color="auto" w:fill="FFFFFF"/>
          <w:lang w:eastAsia="pl-PL"/>
        </w:rPr>
        <w:t>, który jest leaderem na rynku europejskim, uzyskuje dla przemysłu muzycznego średnio 16 € od każdego użytkownika rocznie podczas, gdy YouTube bazujący na instytucji tzw. bezpiecznych przystani poniżej 1 € w tym samym okresie. Podkreślić należy, że udostępnianie muzyki leży u podstaw sukcesu komercyjnego osiągniętego przez YouTube – 82 %</w:t>
      </w:r>
      <w:bookmarkStart w:id="3" w:name="_ftnref3"/>
      <w:r w:rsidRPr="009076F5">
        <w:rPr>
          <w:rFonts w:ascii="Calibri" w:eastAsia="Times New Roman" w:hAnsi="Calibri" w:cs="Helvetica"/>
          <w:color w:val="000000"/>
          <w:sz w:val="24"/>
          <w:szCs w:val="24"/>
          <w:shd w:val="clear" w:color="auto" w:fill="FFFFFF"/>
          <w:lang w:eastAsia="pl-PL"/>
        </w:rPr>
        <w:fldChar w:fldCharType="begin"/>
      </w:r>
      <w:r w:rsidRPr="009076F5">
        <w:rPr>
          <w:rFonts w:ascii="Calibri" w:eastAsia="Times New Roman" w:hAnsi="Calibri" w:cs="Helvetica"/>
          <w:color w:val="000000"/>
          <w:sz w:val="24"/>
          <w:szCs w:val="24"/>
          <w:shd w:val="clear" w:color="auto" w:fill="FFFFFF"/>
          <w:lang w:eastAsia="pl-PL"/>
        </w:rPr>
        <w:instrText xml:space="preserve"> HYPERLINK "https://poczta.home.pl/appsuite/" \l "_ftn3" </w:instrText>
      </w:r>
      <w:r w:rsidRPr="009076F5">
        <w:rPr>
          <w:rFonts w:ascii="Calibri" w:eastAsia="Times New Roman" w:hAnsi="Calibri" w:cs="Helvetica"/>
          <w:color w:val="000000"/>
          <w:sz w:val="24"/>
          <w:szCs w:val="24"/>
          <w:shd w:val="clear" w:color="auto" w:fill="FFFFFF"/>
          <w:lang w:eastAsia="pl-PL"/>
        </w:rPr>
        <w:fldChar w:fldCharType="separate"/>
      </w:r>
      <w:r w:rsidRPr="009076F5">
        <w:rPr>
          <w:rFonts w:ascii="Calibri" w:eastAsia="Times New Roman" w:hAnsi="Calibri" w:cs="Helvetica"/>
          <w:color w:val="954F72"/>
          <w:sz w:val="24"/>
          <w:szCs w:val="24"/>
          <w:u w:val="single"/>
          <w:vertAlign w:val="superscript"/>
          <w:lang w:eastAsia="pl-PL"/>
        </w:rPr>
        <w:t>[3]</w:t>
      </w:r>
      <w:r w:rsidRPr="009076F5">
        <w:rPr>
          <w:rFonts w:ascii="Calibri" w:eastAsia="Times New Roman" w:hAnsi="Calibri" w:cs="Helvetica"/>
          <w:color w:val="000000"/>
          <w:sz w:val="24"/>
          <w:szCs w:val="24"/>
          <w:shd w:val="clear" w:color="auto" w:fill="FFFFFF"/>
          <w:lang w:eastAsia="pl-PL"/>
        </w:rPr>
        <w:fldChar w:fldCharType="end"/>
      </w:r>
      <w:bookmarkEnd w:id="3"/>
      <w:r w:rsidRPr="009076F5">
        <w:rPr>
          <w:rFonts w:ascii="Calibri" w:eastAsia="Times New Roman" w:hAnsi="Calibri" w:cs="Helvetica"/>
          <w:color w:val="000000"/>
          <w:sz w:val="24"/>
          <w:szCs w:val="24"/>
          <w:shd w:val="clear" w:color="auto" w:fill="FFFFFF"/>
          <w:lang w:eastAsia="pl-PL"/>
        </w:rPr>
        <w:t> wszystkich użytkowników tego serwisu korzysta z muzyki za jego pośrednictwem; 97 ze 100 najpopularniejszych materiałów wideo na YouTube to wideo muzyczne. Faktyczne zaburzenie równowagi ekonomicznej pomiędzy dochodami osiąganymi przez właścicieli praw, a dochodami właścicieli platform cyfrowych opartych na treściach generowanych przez użytkowników musiało ostatecznie zmobilizować UE</w:t>
      </w:r>
      <w:r w:rsidRPr="009076F5">
        <w:rPr>
          <w:rFonts w:ascii="Calibri" w:eastAsia="Times New Roman" w:hAnsi="Calibri" w:cs="Helvetica"/>
          <w:i/>
          <w:iCs/>
          <w:color w:val="000000"/>
          <w:sz w:val="24"/>
          <w:szCs w:val="24"/>
          <w:shd w:val="clear" w:color="auto" w:fill="FFFFFF"/>
          <w:lang w:eastAsia="pl-PL"/>
        </w:rPr>
        <w:t> </w:t>
      </w:r>
      <w:r w:rsidRPr="009076F5">
        <w:rPr>
          <w:rFonts w:ascii="Calibri" w:eastAsia="Times New Roman" w:hAnsi="Calibri" w:cs="Helvetica"/>
          <w:color w:val="000000"/>
          <w:sz w:val="24"/>
          <w:szCs w:val="24"/>
          <w:shd w:val="clear" w:color="auto" w:fill="FFFFFF"/>
          <w:lang w:eastAsia="pl-PL"/>
        </w:rPr>
        <w:t>do podjęcia działań, mających na celu wyjaśnienie statusu niektórych platform w odniesieniu do praw autorskich i pokrewnych. (Parlament Europejski sygnalizował problem dysproporcji wynagrodzeń</w:t>
      </w:r>
      <w:r w:rsidRPr="009076F5">
        <w:rPr>
          <w:rFonts w:ascii="Calibri" w:eastAsia="Times New Roman" w:hAnsi="Calibri" w:cs="Helvetica"/>
          <w:i/>
          <w:iCs/>
          <w:color w:val="000000"/>
          <w:sz w:val="24"/>
          <w:szCs w:val="24"/>
          <w:shd w:val="clear" w:color="auto" w:fill="FFFFFF"/>
          <w:lang w:eastAsia="pl-PL"/>
        </w:rPr>
        <w:t>(„Value Gap”</w:t>
      </w:r>
      <w:r w:rsidRPr="009076F5">
        <w:rPr>
          <w:rFonts w:ascii="Calibri" w:eastAsia="Times New Roman" w:hAnsi="Calibri" w:cs="Helvetica"/>
          <w:color w:val="000000"/>
          <w:sz w:val="24"/>
          <w:szCs w:val="24"/>
          <w:shd w:val="clear" w:color="auto" w:fill="FFFFFF"/>
          <w:lang w:eastAsia="pl-PL"/>
        </w:rPr>
        <w:t>) już w latach ubiegłych m. in. w sprawozdaniu dot. wdrożenia dyrektywy 2001/29/WE w sprawie harmonizacji niektórych aspektów praw autorskich i pokrewnych w społeczeństwie informacyjnym [2014/2256{INI}]</w:t>
      </w:r>
      <w:bookmarkStart w:id="4" w:name="_ftnref4"/>
      <w:r w:rsidRPr="009076F5">
        <w:rPr>
          <w:rFonts w:ascii="Calibri" w:eastAsia="Times New Roman" w:hAnsi="Calibri" w:cs="Helvetica"/>
          <w:color w:val="000000"/>
          <w:sz w:val="24"/>
          <w:szCs w:val="24"/>
          <w:shd w:val="clear" w:color="auto" w:fill="FFFFFF"/>
          <w:lang w:eastAsia="pl-PL"/>
        </w:rPr>
        <w:fldChar w:fldCharType="begin"/>
      </w:r>
      <w:r w:rsidRPr="009076F5">
        <w:rPr>
          <w:rFonts w:ascii="Calibri" w:eastAsia="Times New Roman" w:hAnsi="Calibri" w:cs="Helvetica"/>
          <w:color w:val="000000"/>
          <w:sz w:val="24"/>
          <w:szCs w:val="24"/>
          <w:shd w:val="clear" w:color="auto" w:fill="FFFFFF"/>
          <w:lang w:eastAsia="pl-PL"/>
        </w:rPr>
        <w:instrText xml:space="preserve"> HYPERLINK "https://poczta.home.pl/appsuite/" \l "_ftn4" </w:instrText>
      </w:r>
      <w:r w:rsidRPr="009076F5">
        <w:rPr>
          <w:rFonts w:ascii="Calibri" w:eastAsia="Times New Roman" w:hAnsi="Calibri" w:cs="Helvetica"/>
          <w:color w:val="000000"/>
          <w:sz w:val="24"/>
          <w:szCs w:val="24"/>
          <w:shd w:val="clear" w:color="auto" w:fill="FFFFFF"/>
          <w:lang w:eastAsia="pl-PL"/>
        </w:rPr>
        <w:fldChar w:fldCharType="separate"/>
      </w:r>
      <w:r w:rsidRPr="009076F5">
        <w:rPr>
          <w:rFonts w:ascii="Calibri" w:eastAsia="Times New Roman" w:hAnsi="Calibri" w:cs="Helvetica"/>
          <w:color w:val="954F72"/>
          <w:sz w:val="24"/>
          <w:szCs w:val="24"/>
          <w:u w:val="single"/>
          <w:vertAlign w:val="superscript"/>
          <w:lang w:eastAsia="pl-PL"/>
        </w:rPr>
        <w:t>[4]</w:t>
      </w:r>
      <w:r w:rsidRPr="009076F5">
        <w:rPr>
          <w:rFonts w:ascii="Calibri" w:eastAsia="Times New Roman" w:hAnsi="Calibri" w:cs="Helvetica"/>
          <w:color w:val="000000"/>
          <w:sz w:val="24"/>
          <w:szCs w:val="24"/>
          <w:shd w:val="clear" w:color="auto" w:fill="FFFFFF"/>
          <w:lang w:eastAsia="pl-PL"/>
        </w:rPr>
        <w:fldChar w:fldCharType="end"/>
      </w:r>
      <w:bookmarkEnd w:id="4"/>
      <w:r w:rsidRPr="009076F5">
        <w:rPr>
          <w:rFonts w:ascii="Calibri" w:eastAsia="Times New Roman" w:hAnsi="Calibri" w:cs="Helvetica"/>
          <w:color w:val="000000"/>
          <w:sz w:val="24"/>
          <w:szCs w:val="24"/>
          <w:shd w:val="clear" w:color="auto" w:fill="FFFFFF"/>
          <w:lang w:eastAsia="pl-PL"/>
        </w:rPr>
        <w:t> oraz w sprawozdaniu </w:t>
      </w:r>
      <w:r w:rsidRPr="009076F5">
        <w:rPr>
          <w:rFonts w:ascii="Calibri" w:eastAsia="Times New Roman" w:hAnsi="Calibri" w:cs="Helvetica"/>
          <w:i/>
          <w:iCs/>
          <w:color w:val="000000"/>
          <w:sz w:val="24"/>
          <w:szCs w:val="24"/>
          <w:shd w:val="clear" w:color="auto" w:fill="FFFFFF"/>
          <w:lang w:eastAsia="pl-PL"/>
        </w:rPr>
        <w:t>„W kierunku aktu o jednolitym rynku cyfrowym”</w:t>
      </w:r>
      <w:r w:rsidRPr="009076F5">
        <w:rPr>
          <w:rFonts w:ascii="Calibri" w:eastAsia="Times New Roman" w:hAnsi="Calibri" w:cs="Helvetica"/>
          <w:color w:val="000000"/>
          <w:sz w:val="24"/>
          <w:szCs w:val="24"/>
          <w:shd w:val="clear" w:color="auto" w:fill="FFFFFF"/>
          <w:lang w:eastAsia="pl-PL"/>
        </w:rPr>
        <w:t> [2015/2147{INI}]</w:t>
      </w:r>
      <w:bookmarkStart w:id="5" w:name="_ftnref5"/>
      <w:r w:rsidRPr="009076F5">
        <w:rPr>
          <w:rFonts w:ascii="Calibri" w:eastAsia="Times New Roman" w:hAnsi="Calibri" w:cs="Helvetica"/>
          <w:color w:val="000000"/>
          <w:sz w:val="24"/>
          <w:szCs w:val="24"/>
          <w:shd w:val="clear" w:color="auto" w:fill="FFFFFF"/>
          <w:lang w:eastAsia="pl-PL"/>
        </w:rPr>
        <w:fldChar w:fldCharType="begin"/>
      </w:r>
      <w:r w:rsidRPr="009076F5">
        <w:rPr>
          <w:rFonts w:ascii="Calibri" w:eastAsia="Times New Roman" w:hAnsi="Calibri" w:cs="Helvetica"/>
          <w:color w:val="000000"/>
          <w:sz w:val="24"/>
          <w:szCs w:val="24"/>
          <w:shd w:val="clear" w:color="auto" w:fill="FFFFFF"/>
          <w:lang w:eastAsia="pl-PL"/>
        </w:rPr>
        <w:instrText xml:space="preserve"> HYPERLINK "https://poczta.home.pl/appsuite/" \l "_ftn5" </w:instrText>
      </w:r>
      <w:r w:rsidRPr="009076F5">
        <w:rPr>
          <w:rFonts w:ascii="Calibri" w:eastAsia="Times New Roman" w:hAnsi="Calibri" w:cs="Helvetica"/>
          <w:color w:val="000000"/>
          <w:sz w:val="24"/>
          <w:szCs w:val="24"/>
          <w:shd w:val="clear" w:color="auto" w:fill="FFFFFF"/>
          <w:lang w:eastAsia="pl-PL"/>
        </w:rPr>
        <w:fldChar w:fldCharType="separate"/>
      </w:r>
      <w:r w:rsidRPr="009076F5">
        <w:rPr>
          <w:rFonts w:ascii="Calibri" w:eastAsia="Times New Roman" w:hAnsi="Calibri" w:cs="Helvetica"/>
          <w:color w:val="954F72"/>
          <w:sz w:val="24"/>
          <w:szCs w:val="24"/>
          <w:u w:val="single"/>
          <w:vertAlign w:val="superscript"/>
          <w:lang w:eastAsia="pl-PL"/>
        </w:rPr>
        <w:t>[5]</w:t>
      </w:r>
      <w:r w:rsidRPr="009076F5">
        <w:rPr>
          <w:rFonts w:ascii="Calibri" w:eastAsia="Times New Roman" w:hAnsi="Calibri" w:cs="Helvetica"/>
          <w:color w:val="000000"/>
          <w:sz w:val="24"/>
          <w:szCs w:val="24"/>
          <w:shd w:val="clear" w:color="auto" w:fill="FFFFFF"/>
          <w:lang w:eastAsia="pl-PL"/>
        </w:rPr>
        <w:fldChar w:fldCharType="end"/>
      </w:r>
      <w:bookmarkEnd w:id="5"/>
      <w:r w:rsidRPr="009076F5">
        <w:rPr>
          <w:rFonts w:ascii="Calibri" w:eastAsia="Times New Roman" w:hAnsi="Calibri" w:cs="Helvetica"/>
          <w:color w:val="000000"/>
          <w:sz w:val="24"/>
          <w:szCs w:val="24"/>
          <w:shd w:val="clear" w:color="auto" w:fill="FFFFFF"/>
          <w:lang w:eastAsia="pl-PL"/>
        </w:rPr>
        <w:t>).</w:t>
      </w:r>
    </w:p>
    <w:p w:rsidR="009076F5" w:rsidRPr="009076F5" w:rsidRDefault="009076F5" w:rsidP="009076F5">
      <w:pPr>
        <w:spacing w:after="0" w:line="253" w:lineRule="atLeast"/>
        <w:jc w:val="both"/>
        <w:rPr>
          <w:rFonts w:ascii="Calibri" w:eastAsia="Times New Roman" w:hAnsi="Calibri" w:cs="Helvetica"/>
          <w:color w:val="000000"/>
          <w:shd w:val="clear" w:color="auto" w:fill="FFFFFF"/>
          <w:lang w:eastAsia="pl-PL"/>
        </w:rPr>
      </w:pPr>
      <w:r w:rsidRPr="009076F5">
        <w:rPr>
          <w:rFonts w:ascii="Calibri" w:eastAsia="Times New Roman" w:hAnsi="Calibri" w:cs="Helvetica"/>
          <w:color w:val="000000"/>
          <w:sz w:val="24"/>
          <w:szCs w:val="24"/>
          <w:shd w:val="clear" w:color="auto" w:fill="FFFFFF"/>
          <w:lang w:eastAsia="pl-PL"/>
        </w:rPr>
        <w:t>Projekt dyrektywy w sprawie praw autorskich na jednolitym rynku cyfrowym stanowi pierwszy krok w tworzeniu równych i uczciwych zasad funkcjonowania eksploatujących muzykę platform cyfrowych w całej UE i zawiera szereg ważnych elementów, m. in. takich jak:</w:t>
      </w:r>
    </w:p>
    <w:p w:rsidR="009076F5" w:rsidRPr="009076F5" w:rsidRDefault="009076F5" w:rsidP="009076F5">
      <w:pPr>
        <w:numPr>
          <w:ilvl w:val="0"/>
          <w:numId w:val="1"/>
        </w:numPr>
        <w:spacing w:after="0" w:line="253" w:lineRule="atLeast"/>
        <w:ind w:left="360"/>
        <w:jc w:val="both"/>
        <w:rPr>
          <w:rFonts w:ascii="Calibri" w:eastAsia="Times New Roman" w:hAnsi="Calibri" w:cs="Helvetica"/>
          <w:color w:val="000000"/>
          <w:shd w:val="clear" w:color="auto" w:fill="FFFFFF"/>
          <w:lang w:eastAsia="pl-PL"/>
        </w:rPr>
      </w:pPr>
      <w:r w:rsidRPr="009076F5">
        <w:rPr>
          <w:rFonts w:ascii="Calibri" w:eastAsia="Times New Roman" w:hAnsi="Calibri" w:cs="Helvetica"/>
          <w:color w:val="000000"/>
          <w:sz w:val="24"/>
          <w:szCs w:val="24"/>
          <w:shd w:val="clear" w:color="auto" w:fill="FFFFFF"/>
          <w:lang w:eastAsia="pl-PL"/>
        </w:rPr>
        <w:t xml:space="preserve">potwierdzenie, że usługi oparte na treściach generowanych przez użytkowników stanowią w efekcie publiczne rozpowszechnianie treści w rozumieniu prawa autorskiego. Stanowisko takie jest zgodne z orzecznictwem Trybunału Sprawiedliwości Unii Europejskiej w sprawie zakresu stosowania prawa (vide np. SGAE C-306/05, </w:t>
      </w:r>
      <w:proofErr w:type="spellStart"/>
      <w:r w:rsidRPr="009076F5">
        <w:rPr>
          <w:rFonts w:ascii="Calibri" w:eastAsia="Times New Roman" w:hAnsi="Calibri" w:cs="Helvetica"/>
          <w:color w:val="000000"/>
          <w:sz w:val="24"/>
          <w:szCs w:val="24"/>
          <w:shd w:val="clear" w:color="auto" w:fill="FFFFFF"/>
          <w:lang w:eastAsia="pl-PL"/>
        </w:rPr>
        <w:t>Sanoma</w:t>
      </w:r>
      <w:proofErr w:type="spellEnd"/>
      <w:r w:rsidRPr="009076F5">
        <w:rPr>
          <w:rFonts w:ascii="Calibri" w:eastAsia="Times New Roman" w:hAnsi="Calibri" w:cs="Helvetica"/>
          <w:color w:val="000000"/>
          <w:sz w:val="24"/>
          <w:szCs w:val="24"/>
          <w:shd w:val="clear" w:color="auto" w:fill="FFFFFF"/>
          <w:lang w:eastAsia="pl-PL"/>
        </w:rPr>
        <w:t xml:space="preserve"> C-160/15, etc.) i z pewnością będzie pomocne w rozwianiu wątpliwości spowodowanych niespójnymi orzecznictwami krajowymi;</w:t>
      </w:r>
    </w:p>
    <w:p w:rsidR="009076F5" w:rsidRPr="009076F5" w:rsidRDefault="009076F5" w:rsidP="009076F5">
      <w:pPr>
        <w:numPr>
          <w:ilvl w:val="0"/>
          <w:numId w:val="1"/>
        </w:numPr>
        <w:spacing w:after="0" w:line="253" w:lineRule="atLeast"/>
        <w:ind w:left="360"/>
        <w:jc w:val="both"/>
        <w:rPr>
          <w:rFonts w:ascii="Calibri" w:eastAsia="Times New Roman" w:hAnsi="Calibri" w:cs="Helvetica"/>
          <w:color w:val="000000"/>
          <w:shd w:val="clear" w:color="auto" w:fill="FFFFFF"/>
          <w:lang w:eastAsia="pl-PL"/>
        </w:rPr>
      </w:pPr>
      <w:r w:rsidRPr="009076F5">
        <w:rPr>
          <w:rFonts w:ascii="Calibri" w:eastAsia="Times New Roman" w:hAnsi="Calibri" w:cs="Helvetica"/>
          <w:color w:val="000000"/>
          <w:sz w:val="24"/>
          <w:szCs w:val="24"/>
          <w:shd w:val="clear" w:color="auto" w:fill="FFFFFF"/>
          <w:lang w:eastAsia="pl-PL"/>
        </w:rPr>
        <w:t>potwierdzenie, że usługodawcy internetowi, którzy odgrywają aktywną rolę w stosunku do treści umieszczanych przez użytkowników, w szczególności poprzez optymalizację prezentacji tych treści, nie mają prawa korzystania z instytucji tzw. </w:t>
      </w:r>
      <w:r w:rsidRPr="009076F5">
        <w:rPr>
          <w:rFonts w:ascii="Calibri" w:eastAsia="Times New Roman" w:hAnsi="Calibri" w:cs="Helvetica"/>
          <w:i/>
          <w:iCs/>
          <w:color w:val="000000"/>
          <w:sz w:val="24"/>
          <w:szCs w:val="24"/>
          <w:shd w:val="clear" w:color="auto" w:fill="FFFFFF"/>
          <w:lang w:eastAsia="pl-PL"/>
        </w:rPr>
        <w:t>„bezpiecznych przystani”</w:t>
      </w:r>
      <w:r w:rsidRPr="009076F5">
        <w:rPr>
          <w:rFonts w:ascii="Calibri" w:eastAsia="Times New Roman" w:hAnsi="Calibri" w:cs="Helvetica"/>
          <w:color w:val="000000"/>
          <w:sz w:val="24"/>
          <w:szCs w:val="24"/>
          <w:shd w:val="clear" w:color="auto" w:fill="FFFFFF"/>
          <w:lang w:eastAsia="pl-PL"/>
        </w:rPr>
        <w:t> określonych w art. 14 dyrektywy o handlu elektronicznym </w:t>
      </w:r>
      <w:r w:rsidRPr="009076F5">
        <w:rPr>
          <w:rFonts w:ascii="Calibri" w:eastAsia="Times New Roman" w:hAnsi="Calibri" w:cs="Helvetica"/>
          <w:i/>
          <w:iCs/>
          <w:color w:val="000000"/>
          <w:sz w:val="24"/>
          <w:szCs w:val="24"/>
          <w:shd w:val="clear" w:color="auto" w:fill="FFFFFF"/>
          <w:lang w:eastAsia="pl-PL"/>
        </w:rPr>
        <w:t>(2000/31/WE)</w:t>
      </w:r>
      <w:r w:rsidRPr="009076F5">
        <w:rPr>
          <w:rFonts w:ascii="Calibri" w:eastAsia="Times New Roman" w:hAnsi="Calibri" w:cs="Helvetica"/>
          <w:color w:val="000000"/>
          <w:sz w:val="24"/>
          <w:szCs w:val="24"/>
          <w:shd w:val="clear" w:color="auto" w:fill="FFFFFF"/>
          <w:lang w:eastAsia="pl-PL"/>
        </w:rPr>
        <w:t>;</w:t>
      </w:r>
    </w:p>
    <w:p w:rsidR="009076F5" w:rsidRPr="009076F5" w:rsidRDefault="009076F5" w:rsidP="009076F5">
      <w:pPr>
        <w:numPr>
          <w:ilvl w:val="0"/>
          <w:numId w:val="1"/>
        </w:numPr>
        <w:spacing w:after="0" w:line="253" w:lineRule="atLeast"/>
        <w:ind w:left="360"/>
        <w:jc w:val="both"/>
        <w:rPr>
          <w:rFonts w:ascii="Calibri" w:eastAsia="Times New Roman" w:hAnsi="Calibri" w:cs="Helvetica"/>
          <w:color w:val="000000"/>
          <w:shd w:val="clear" w:color="auto" w:fill="FFFFFF"/>
          <w:lang w:eastAsia="pl-PL"/>
        </w:rPr>
      </w:pPr>
      <w:r w:rsidRPr="009076F5">
        <w:rPr>
          <w:rFonts w:ascii="Calibri" w:eastAsia="Times New Roman" w:hAnsi="Calibri" w:cs="Helvetica"/>
          <w:color w:val="000000"/>
          <w:sz w:val="24"/>
          <w:szCs w:val="24"/>
          <w:shd w:val="clear" w:color="auto" w:fill="FFFFFF"/>
          <w:lang w:eastAsia="pl-PL"/>
        </w:rPr>
        <w:t>zobowiązanie dostawców usług internetowych opartych na treściach generowanych przez użytkowników do wdrożenia środków służących trwałemu blokowaniu nielegalnych treści raportowanych przez właścicieli praw (art. 13 projektu dyrektywy). Działania takie mogą wzmocnić pozycję posiadaczy praw w zakresie negocjacji warunków umów licencyjnych.</w:t>
      </w:r>
    </w:p>
    <w:p w:rsidR="009076F5" w:rsidRPr="009076F5" w:rsidRDefault="009076F5" w:rsidP="009076F5">
      <w:pPr>
        <w:spacing w:after="0" w:line="253" w:lineRule="atLeast"/>
        <w:jc w:val="both"/>
        <w:rPr>
          <w:rFonts w:ascii="Calibri" w:eastAsia="Times New Roman" w:hAnsi="Calibri" w:cs="Helvetica"/>
          <w:color w:val="000000"/>
          <w:shd w:val="clear" w:color="auto" w:fill="FFFFFF"/>
          <w:lang w:eastAsia="pl-PL"/>
        </w:rPr>
      </w:pPr>
      <w:r w:rsidRPr="009076F5">
        <w:rPr>
          <w:rFonts w:ascii="Calibri" w:eastAsia="Times New Roman" w:hAnsi="Calibri" w:cs="Helvetica"/>
          <w:color w:val="000000"/>
          <w:sz w:val="24"/>
          <w:szCs w:val="24"/>
          <w:shd w:val="clear" w:color="auto" w:fill="FFFFFF"/>
          <w:lang w:eastAsia="pl-PL"/>
        </w:rPr>
        <w:t> </w:t>
      </w:r>
    </w:p>
    <w:p w:rsidR="009076F5" w:rsidRPr="009076F5" w:rsidRDefault="009076F5" w:rsidP="009076F5">
      <w:pPr>
        <w:spacing w:after="0" w:line="253" w:lineRule="atLeast"/>
        <w:jc w:val="both"/>
        <w:rPr>
          <w:rFonts w:ascii="Calibri" w:eastAsia="Times New Roman" w:hAnsi="Calibri" w:cs="Helvetica"/>
          <w:color w:val="000000"/>
          <w:shd w:val="clear" w:color="auto" w:fill="FFFFFF"/>
          <w:lang w:eastAsia="pl-PL"/>
        </w:rPr>
      </w:pPr>
      <w:r w:rsidRPr="009076F5">
        <w:rPr>
          <w:rFonts w:ascii="Calibri" w:eastAsia="Times New Roman" w:hAnsi="Calibri" w:cs="Helvetica"/>
          <w:color w:val="000000"/>
          <w:sz w:val="24"/>
          <w:szCs w:val="24"/>
          <w:shd w:val="clear" w:color="auto" w:fill="FFFFFF"/>
          <w:lang w:eastAsia="pl-PL"/>
        </w:rPr>
        <w:lastRenderedPageBreak/>
        <w:t>Podsumowując – projekt legislacyjny zaproponowany przez Komisję Europejską ZPAV ocenia pozytywnie. Kierunek działań Komisji Europejskiej uwzględnia interesy podmiotów prawa autorskiego i praw pokrewnych, przy jednoczesnym zachowaniu równowagi ekonomicznej na rynku praw własności intelektualnej. Mając na uwadze przytoczone wyżej argumenty, w imieniu polskiego przemysłu muzycznego zwracam się z uprzejmą prośbą o wyrażenie poparcia dla projektu dyrektywy w zakresie zgłoszonym przez KE.</w:t>
      </w:r>
    </w:p>
    <w:p w:rsidR="009076F5" w:rsidRPr="009076F5" w:rsidRDefault="009076F5" w:rsidP="009076F5">
      <w:pPr>
        <w:spacing w:after="0" w:line="253" w:lineRule="atLeast"/>
        <w:rPr>
          <w:rFonts w:ascii="Calibri" w:eastAsia="Times New Roman" w:hAnsi="Calibri" w:cs="Helvetica"/>
          <w:color w:val="000000"/>
          <w:shd w:val="clear" w:color="auto" w:fill="FFFFFF"/>
          <w:lang w:eastAsia="pl-PL"/>
        </w:rPr>
      </w:pPr>
      <w:r w:rsidRPr="009076F5">
        <w:rPr>
          <w:rFonts w:ascii="Calibri" w:eastAsia="Times New Roman" w:hAnsi="Calibri" w:cs="Helvetica"/>
          <w:color w:val="000000"/>
          <w:sz w:val="24"/>
          <w:szCs w:val="24"/>
          <w:shd w:val="clear" w:color="auto" w:fill="FFFFFF"/>
          <w:lang w:eastAsia="pl-PL"/>
        </w:rPr>
        <w:t> </w:t>
      </w:r>
    </w:p>
    <w:p w:rsidR="009076F5" w:rsidRPr="009076F5" w:rsidRDefault="009076F5" w:rsidP="009076F5">
      <w:pPr>
        <w:spacing w:after="0" w:line="253" w:lineRule="atLeast"/>
        <w:rPr>
          <w:rFonts w:ascii="Calibri" w:eastAsia="Times New Roman" w:hAnsi="Calibri" w:cs="Helvetica"/>
          <w:color w:val="000000"/>
          <w:shd w:val="clear" w:color="auto" w:fill="FFFFFF"/>
          <w:lang w:eastAsia="pl-PL"/>
        </w:rPr>
      </w:pPr>
      <w:r w:rsidRPr="009076F5">
        <w:rPr>
          <w:rFonts w:ascii="Calibri" w:eastAsia="Times New Roman" w:hAnsi="Calibri" w:cs="Helvetica"/>
          <w:color w:val="000000"/>
          <w:sz w:val="24"/>
          <w:szCs w:val="24"/>
          <w:shd w:val="clear" w:color="auto" w:fill="FFFFFF"/>
          <w:lang w:eastAsia="pl-PL"/>
        </w:rPr>
        <w:t> </w:t>
      </w:r>
    </w:p>
    <w:p w:rsidR="009076F5" w:rsidRPr="009076F5" w:rsidRDefault="009076F5" w:rsidP="009076F5">
      <w:pPr>
        <w:spacing w:after="0" w:line="253" w:lineRule="atLeast"/>
        <w:rPr>
          <w:rFonts w:ascii="Calibri" w:eastAsia="Times New Roman" w:hAnsi="Calibri" w:cs="Helvetica"/>
          <w:color w:val="000000"/>
          <w:shd w:val="clear" w:color="auto" w:fill="FFFFFF"/>
          <w:lang w:eastAsia="pl-PL"/>
        </w:rPr>
      </w:pPr>
      <w:r w:rsidRPr="009076F5">
        <w:rPr>
          <w:rFonts w:ascii="Calibri" w:eastAsia="Times New Roman" w:hAnsi="Calibri" w:cs="Helvetica"/>
          <w:color w:val="000000"/>
          <w:sz w:val="24"/>
          <w:szCs w:val="24"/>
          <w:shd w:val="clear" w:color="auto" w:fill="FFFFFF"/>
          <w:lang w:eastAsia="pl-PL"/>
        </w:rPr>
        <w:t>Z poważaniem,</w:t>
      </w:r>
    </w:p>
    <w:p w:rsidR="009076F5" w:rsidRPr="009076F5" w:rsidRDefault="009076F5" w:rsidP="009076F5">
      <w:pPr>
        <w:spacing w:after="0" w:line="253" w:lineRule="atLeast"/>
        <w:rPr>
          <w:rFonts w:ascii="Calibri" w:eastAsia="Times New Roman" w:hAnsi="Calibri" w:cs="Helvetica"/>
          <w:color w:val="000000"/>
          <w:shd w:val="clear" w:color="auto" w:fill="FFFFFF"/>
          <w:lang w:eastAsia="pl-PL"/>
        </w:rPr>
      </w:pPr>
      <w:r w:rsidRPr="009076F5">
        <w:rPr>
          <w:rFonts w:ascii="Calibri" w:eastAsia="Times New Roman" w:hAnsi="Calibri" w:cs="Helvetica"/>
          <w:color w:val="000000"/>
          <w:sz w:val="24"/>
          <w:szCs w:val="24"/>
          <w:shd w:val="clear" w:color="auto" w:fill="FFFFFF"/>
          <w:lang w:eastAsia="pl-PL"/>
        </w:rPr>
        <w:t> </w:t>
      </w:r>
    </w:p>
    <w:p w:rsidR="009076F5" w:rsidRPr="009076F5" w:rsidRDefault="009076F5" w:rsidP="009076F5">
      <w:pPr>
        <w:spacing w:after="0" w:line="253" w:lineRule="atLeast"/>
        <w:rPr>
          <w:rFonts w:ascii="Calibri" w:eastAsia="Times New Roman" w:hAnsi="Calibri" w:cs="Helvetica"/>
          <w:color w:val="000000"/>
          <w:shd w:val="clear" w:color="auto" w:fill="FFFFFF"/>
          <w:lang w:eastAsia="pl-PL"/>
        </w:rPr>
      </w:pPr>
      <w:r w:rsidRPr="009076F5">
        <w:rPr>
          <w:rFonts w:ascii="Calibri" w:eastAsia="Times New Roman" w:hAnsi="Calibri" w:cs="Helvetica"/>
          <w:color w:val="000000"/>
          <w:sz w:val="24"/>
          <w:szCs w:val="24"/>
          <w:shd w:val="clear" w:color="auto" w:fill="FFFFFF"/>
          <w:lang w:eastAsia="pl-PL"/>
        </w:rPr>
        <w:t>Marek Staszewski</w:t>
      </w:r>
    </w:p>
    <w:p w:rsidR="009076F5" w:rsidRPr="009076F5" w:rsidRDefault="009076F5" w:rsidP="009076F5">
      <w:pPr>
        <w:spacing w:after="0" w:line="253" w:lineRule="atLeast"/>
        <w:rPr>
          <w:rFonts w:ascii="Calibri" w:eastAsia="Times New Roman" w:hAnsi="Calibri" w:cs="Helvetica"/>
          <w:color w:val="000000"/>
          <w:shd w:val="clear" w:color="auto" w:fill="FFFFFF"/>
          <w:lang w:eastAsia="pl-PL"/>
        </w:rPr>
      </w:pPr>
      <w:r w:rsidRPr="009076F5">
        <w:rPr>
          <w:rFonts w:ascii="Calibri" w:eastAsia="Times New Roman" w:hAnsi="Calibri" w:cs="Helvetica"/>
          <w:color w:val="000000"/>
          <w:sz w:val="24"/>
          <w:szCs w:val="24"/>
          <w:shd w:val="clear" w:color="auto" w:fill="FFFFFF"/>
          <w:lang w:eastAsia="pl-PL"/>
        </w:rPr>
        <w:t>Pełnomocnik ZPAV</w:t>
      </w:r>
    </w:p>
    <w:p w:rsidR="009076F5" w:rsidRPr="009076F5" w:rsidRDefault="009076F5" w:rsidP="009076F5">
      <w:pPr>
        <w:spacing w:after="0" w:line="253" w:lineRule="atLeast"/>
        <w:rPr>
          <w:rFonts w:ascii="Calibri" w:eastAsia="Times New Roman" w:hAnsi="Calibri" w:cs="Helvetica"/>
          <w:color w:val="000000"/>
          <w:shd w:val="clear" w:color="auto" w:fill="FFFFFF"/>
          <w:lang w:eastAsia="pl-PL"/>
        </w:rPr>
      </w:pPr>
      <w:r w:rsidRPr="009076F5">
        <w:rPr>
          <w:rFonts w:ascii="Calibri" w:eastAsia="Times New Roman" w:hAnsi="Calibri" w:cs="Helvetica"/>
          <w:color w:val="000000"/>
          <w:sz w:val="24"/>
          <w:szCs w:val="24"/>
          <w:shd w:val="clear" w:color="auto" w:fill="FFFFFF"/>
          <w:lang w:eastAsia="pl-PL"/>
        </w:rPr>
        <w:t> </w:t>
      </w:r>
    </w:p>
    <w:p w:rsidR="009076F5" w:rsidRPr="009076F5" w:rsidRDefault="009076F5" w:rsidP="009076F5">
      <w:pPr>
        <w:spacing w:after="0" w:line="253" w:lineRule="atLeast"/>
        <w:rPr>
          <w:rFonts w:ascii="Calibri" w:eastAsia="Times New Roman" w:hAnsi="Calibri" w:cs="Helvetica"/>
          <w:color w:val="000000"/>
          <w:shd w:val="clear" w:color="auto" w:fill="FFFFFF"/>
          <w:lang w:eastAsia="pl-PL"/>
        </w:rPr>
      </w:pPr>
      <w:r w:rsidRPr="009076F5">
        <w:rPr>
          <w:rFonts w:ascii="Calibri" w:eastAsia="Times New Roman" w:hAnsi="Calibri" w:cs="Helvetica"/>
          <w:color w:val="000000"/>
          <w:sz w:val="24"/>
          <w:szCs w:val="24"/>
          <w:shd w:val="clear" w:color="auto" w:fill="FFFFFF"/>
          <w:lang w:eastAsia="pl-PL"/>
        </w:rPr>
        <w:t> </w:t>
      </w:r>
    </w:p>
    <w:p w:rsidR="009076F5" w:rsidRPr="009076F5" w:rsidRDefault="009076F5" w:rsidP="009076F5">
      <w:pPr>
        <w:spacing w:after="0" w:line="240" w:lineRule="auto"/>
        <w:rPr>
          <w:rFonts w:ascii="Calibri" w:eastAsia="Times New Roman" w:hAnsi="Calibri" w:cs="Helvetica"/>
          <w:color w:val="000000"/>
          <w:shd w:val="clear" w:color="auto" w:fill="FFFFFF"/>
          <w:lang w:eastAsia="pl-PL"/>
        </w:rPr>
      </w:pPr>
      <w:r w:rsidRPr="009076F5">
        <w:rPr>
          <w:rFonts w:ascii="Calibri" w:eastAsia="Times New Roman" w:hAnsi="Calibri" w:cs="Helvetica"/>
          <w:color w:val="000000"/>
          <w:sz w:val="24"/>
          <w:szCs w:val="24"/>
          <w:shd w:val="clear" w:color="auto" w:fill="FFFFFF"/>
          <w:lang w:eastAsia="pl-PL"/>
        </w:rPr>
        <w:br w:type="textWrapping" w:clear="all"/>
      </w:r>
    </w:p>
    <w:p w:rsidR="009076F5" w:rsidRPr="009076F5" w:rsidRDefault="009076F5" w:rsidP="009076F5">
      <w:pPr>
        <w:spacing w:before="300" w:after="300" w:line="240" w:lineRule="auto"/>
        <w:rPr>
          <w:rFonts w:ascii="Calibri" w:eastAsia="Times New Roman" w:hAnsi="Calibri" w:cs="Helvetica"/>
          <w:color w:val="000000"/>
          <w:sz w:val="24"/>
          <w:szCs w:val="24"/>
          <w:shd w:val="clear" w:color="auto" w:fill="FFFFFF"/>
          <w:lang w:eastAsia="pl-PL"/>
        </w:rPr>
      </w:pPr>
      <w:r w:rsidRPr="009076F5">
        <w:rPr>
          <w:rFonts w:ascii="Calibri" w:eastAsia="Times New Roman" w:hAnsi="Calibri" w:cs="Helvetica"/>
          <w:color w:val="000000"/>
          <w:sz w:val="24"/>
          <w:szCs w:val="24"/>
          <w:shd w:val="clear" w:color="auto" w:fill="FFFFFF"/>
          <w:lang w:eastAsia="pl-PL"/>
        </w:rPr>
        <w:pict>
          <v:rect id="_x0000_i1025" style="width:149.7pt;height:0" o:hrpct="330" o:hrstd="t" o:hr="t" fillcolor="#a0a0a0" stroked="f"/>
        </w:pict>
      </w:r>
    </w:p>
    <w:p w:rsidR="009076F5" w:rsidRPr="009076F5" w:rsidRDefault="009076F5" w:rsidP="009076F5">
      <w:pPr>
        <w:spacing w:after="0" w:line="240" w:lineRule="auto"/>
        <w:rPr>
          <w:rFonts w:ascii="Calibri" w:eastAsia="Times New Roman" w:hAnsi="Calibri" w:cs="Helvetica"/>
          <w:color w:val="000000"/>
          <w:shd w:val="clear" w:color="auto" w:fill="FFFFFF"/>
          <w:lang w:eastAsia="pl-PL"/>
        </w:rPr>
      </w:pPr>
      <w:r w:rsidRPr="009076F5">
        <w:rPr>
          <w:rFonts w:ascii="Calibri" w:eastAsia="Times New Roman" w:hAnsi="Calibri" w:cs="Helvetica"/>
          <w:color w:val="000000"/>
          <w:sz w:val="24"/>
          <w:szCs w:val="24"/>
          <w:shd w:val="clear" w:color="auto" w:fill="FFFFFF"/>
          <w:lang w:eastAsia="pl-PL"/>
        </w:rPr>
        <w:br w:type="textWrapping" w:clear="all"/>
      </w:r>
    </w:p>
    <w:p w:rsidR="009076F5" w:rsidRPr="009076F5" w:rsidRDefault="009076F5" w:rsidP="009076F5">
      <w:pPr>
        <w:spacing w:before="300" w:after="300" w:line="240" w:lineRule="auto"/>
        <w:rPr>
          <w:rFonts w:ascii="Calibri" w:eastAsia="Times New Roman" w:hAnsi="Calibri" w:cs="Helvetica"/>
          <w:color w:val="000000"/>
          <w:sz w:val="24"/>
          <w:szCs w:val="24"/>
          <w:shd w:val="clear" w:color="auto" w:fill="FFFFFF"/>
          <w:lang w:eastAsia="pl-PL"/>
        </w:rPr>
      </w:pPr>
      <w:r w:rsidRPr="009076F5">
        <w:rPr>
          <w:rFonts w:ascii="Calibri" w:eastAsia="Times New Roman" w:hAnsi="Calibri" w:cs="Helvetica"/>
          <w:color w:val="000000"/>
          <w:sz w:val="24"/>
          <w:szCs w:val="24"/>
          <w:shd w:val="clear" w:color="auto" w:fill="FFFFFF"/>
          <w:lang w:eastAsia="pl-PL"/>
        </w:rPr>
        <w:pict>
          <v:rect id="_x0000_i1026" style="width:149.7pt;height:0" o:hrpct="330" o:hrstd="t" o:hr="t" fillcolor="#a0a0a0" stroked="f"/>
        </w:pict>
      </w:r>
    </w:p>
    <w:p w:rsidR="009076F5" w:rsidRPr="009076F5" w:rsidRDefault="009076F5" w:rsidP="009076F5">
      <w:pPr>
        <w:spacing w:before="300" w:after="300" w:line="240" w:lineRule="auto"/>
        <w:rPr>
          <w:rFonts w:ascii="Helvetica" w:eastAsia="Times New Roman" w:hAnsi="Helvetica" w:cs="Helvetica"/>
          <w:color w:val="000000"/>
          <w:sz w:val="20"/>
          <w:szCs w:val="20"/>
          <w:shd w:val="clear" w:color="auto" w:fill="FFFFFF"/>
          <w:lang w:eastAsia="pl-PL"/>
        </w:rPr>
      </w:pPr>
      <w:r w:rsidRPr="009076F5">
        <w:rPr>
          <w:rFonts w:ascii="Helvetica" w:eastAsia="Times New Roman" w:hAnsi="Helvetica" w:cs="Helvetica"/>
          <w:color w:val="000000"/>
          <w:sz w:val="20"/>
          <w:szCs w:val="20"/>
          <w:shd w:val="clear" w:color="auto" w:fill="FFFFFF"/>
          <w:lang w:eastAsia="pl-PL"/>
        </w:rPr>
        <w:br w:type="textWrapping" w:clear="all"/>
      </w:r>
    </w:p>
    <w:p w:rsidR="009076F5" w:rsidRPr="009076F5" w:rsidRDefault="009076F5" w:rsidP="009076F5">
      <w:pPr>
        <w:spacing w:before="300" w:after="300" w:line="240" w:lineRule="auto"/>
        <w:rPr>
          <w:rFonts w:ascii="Helvetica" w:eastAsia="Times New Roman" w:hAnsi="Helvetica" w:cs="Helvetica"/>
          <w:color w:val="000000"/>
          <w:sz w:val="20"/>
          <w:szCs w:val="20"/>
          <w:shd w:val="clear" w:color="auto" w:fill="FFFFFF"/>
          <w:lang w:eastAsia="pl-PL"/>
        </w:rPr>
      </w:pPr>
      <w:r w:rsidRPr="009076F5">
        <w:rPr>
          <w:rFonts w:ascii="Helvetica" w:eastAsia="Times New Roman" w:hAnsi="Helvetica" w:cs="Helvetica"/>
          <w:color w:val="000000"/>
          <w:sz w:val="20"/>
          <w:szCs w:val="20"/>
          <w:shd w:val="clear" w:color="auto" w:fill="FFFFFF"/>
          <w:lang w:eastAsia="pl-PL"/>
        </w:rPr>
        <w:pict>
          <v:rect id="_x0000_i1027" style="width:149.7pt;height:0" o:hrpct="330" o:hrstd="t" o:hr="t" fillcolor="#a0a0a0" stroked="f"/>
        </w:pict>
      </w:r>
    </w:p>
    <w:p w:rsidR="009076F5" w:rsidRDefault="009076F5" w:rsidP="009076F5">
      <w:pPr>
        <w:spacing w:after="0" w:line="240" w:lineRule="auto"/>
        <w:rPr>
          <w:rFonts w:ascii="Calibri" w:eastAsia="Times New Roman" w:hAnsi="Calibri" w:cs="Helvetica"/>
          <w:color w:val="000000"/>
          <w:sz w:val="20"/>
          <w:szCs w:val="20"/>
          <w:shd w:val="clear" w:color="auto" w:fill="FFFFFF"/>
          <w:lang w:eastAsia="pl-PL"/>
        </w:rPr>
      </w:pPr>
      <w:bookmarkStart w:id="6" w:name="_ftn1"/>
    </w:p>
    <w:p w:rsidR="009076F5" w:rsidRDefault="009076F5" w:rsidP="009076F5">
      <w:pPr>
        <w:spacing w:after="0" w:line="240" w:lineRule="auto"/>
        <w:rPr>
          <w:rFonts w:ascii="Calibri" w:eastAsia="Times New Roman" w:hAnsi="Calibri" w:cs="Helvetica"/>
          <w:color w:val="000000"/>
          <w:sz w:val="20"/>
          <w:szCs w:val="20"/>
          <w:shd w:val="clear" w:color="auto" w:fill="FFFFFF"/>
          <w:lang w:eastAsia="pl-PL"/>
        </w:rPr>
      </w:pPr>
    </w:p>
    <w:p w:rsidR="009076F5" w:rsidRDefault="009076F5" w:rsidP="009076F5">
      <w:pPr>
        <w:spacing w:after="0" w:line="240" w:lineRule="auto"/>
        <w:rPr>
          <w:rFonts w:ascii="Calibri" w:eastAsia="Times New Roman" w:hAnsi="Calibri" w:cs="Helvetica"/>
          <w:color w:val="000000"/>
          <w:sz w:val="20"/>
          <w:szCs w:val="20"/>
          <w:shd w:val="clear" w:color="auto" w:fill="FFFFFF"/>
          <w:lang w:eastAsia="pl-PL"/>
        </w:rPr>
      </w:pPr>
    </w:p>
    <w:bookmarkStart w:id="7" w:name="_GoBack"/>
    <w:bookmarkEnd w:id="7"/>
    <w:p w:rsidR="009076F5" w:rsidRPr="009076F5" w:rsidRDefault="009076F5" w:rsidP="009076F5">
      <w:pPr>
        <w:spacing w:after="0" w:line="240" w:lineRule="auto"/>
        <w:rPr>
          <w:rFonts w:ascii="Calibri" w:eastAsia="Times New Roman" w:hAnsi="Calibri" w:cs="Helvetica"/>
          <w:color w:val="000000"/>
          <w:sz w:val="20"/>
          <w:szCs w:val="20"/>
          <w:shd w:val="clear" w:color="auto" w:fill="FFFFFF"/>
          <w:lang w:eastAsia="pl-PL"/>
        </w:rPr>
      </w:pPr>
      <w:r w:rsidRPr="009076F5">
        <w:rPr>
          <w:rFonts w:ascii="Calibri" w:eastAsia="Times New Roman" w:hAnsi="Calibri" w:cs="Helvetica"/>
          <w:color w:val="000000"/>
          <w:sz w:val="20"/>
          <w:szCs w:val="20"/>
          <w:shd w:val="clear" w:color="auto" w:fill="FFFFFF"/>
          <w:lang w:eastAsia="pl-PL"/>
        </w:rPr>
        <w:fldChar w:fldCharType="begin"/>
      </w:r>
      <w:r w:rsidRPr="009076F5">
        <w:rPr>
          <w:rFonts w:ascii="Calibri" w:eastAsia="Times New Roman" w:hAnsi="Calibri" w:cs="Helvetica"/>
          <w:color w:val="000000"/>
          <w:sz w:val="20"/>
          <w:szCs w:val="20"/>
          <w:shd w:val="clear" w:color="auto" w:fill="FFFFFF"/>
          <w:lang w:eastAsia="pl-PL"/>
        </w:rPr>
        <w:instrText xml:space="preserve"> HYPERLINK "https://poczta.home.pl/appsuite/" \l "_ftnref1" </w:instrText>
      </w:r>
      <w:r w:rsidRPr="009076F5">
        <w:rPr>
          <w:rFonts w:ascii="Calibri" w:eastAsia="Times New Roman" w:hAnsi="Calibri" w:cs="Helvetica"/>
          <w:color w:val="000000"/>
          <w:sz w:val="20"/>
          <w:szCs w:val="20"/>
          <w:shd w:val="clear" w:color="auto" w:fill="FFFFFF"/>
          <w:lang w:eastAsia="pl-PL"/>
        </w:rPr>
        <w:fldChar w:fldCharType="separate"/>
      </w:r>
      <w:r w:rsidRPr="009076F5">
        <w:rPr>
          <w:rFonts w:ascii="Calibri" w:eastAsia="Times New Roman" w:hAnsi="Calibri" w:cs="Helvetica"/>
          <w:color w:val="954F72"/>
          <w:sz w:val="20"/>
          <w:szCs w:val="20"/>
          <w:u w:val="single"/>
          <w:vertAlign w:val="superscript"/>
          <w:lang w:eastAsia="pl-PL"/>
        </w:rPr>
        <w:t>[1]</w:t>
      </w:r>
      <w:r w:rsidRPr="009076F5">
        <w:rPr>
          <w:rFonts w:ascii="Calibri" w:eastAsia="Times New Roman" w:hAnsi="Calibri" w:cs="Helvetica"/>
          <w:color w:val="000000"/>
          <w:sz w:val="20"/>
          <w:szCs w:val="20"/>
          <w:shd w:val="clear" w:color="auto" w:fill="FFFFFF"/>
          <w:lang w:eastAsia="pl-PL"/>
        </w:rPr>
        <w:fldChar w:fldCharType="end"/>
      </w:r>
      <w:bookmarkEnd w:id="6"/>
      <w:r w:rsidRPr="009076F5">
        <w:rPr>
          <w:rFonts w:ascii="Calibri" w:eastAsia="Times New Roman" w:hAnsi="Calibri" w:cs="Helvetica"/>
          <w:color w:val="000000"/>
          <w:sz w:val="20"/>
          <w:szCs w:val="20"/>
          <w:shd w:val="clear" w:color="auto" w:fill="FFFFFF"/>
          <w:lang w:eastAsia="pl-PL"/>
        </w:rPr>
        <w:t> </w:t>
      </w:r>
      <w:proofErr w:type="spellStart"/>
      <w:r w:rsidRPr="009076F5">
        <w:rPr>
          <w:rFonts w:ascii="Calibri" w:eastAsia="Times New Roman" w:hAnsi="Calibri" w:cs="Helvetica"/>
          <w:color w:val="000000"/>
          <w:sz w:val="20"/>
          <w:szCs w:val="20"/>
          <w:shd w:val="clear" w:color="auto" w:fill="FFFFFF"/>
          <w:lang w:eastAsia="pl-PL"/>
        </w:rPr>
        <w:t>Users-Uploaded</w:t>
      </w:r>
      <w:proofErr w:type="spellEnd"/>
      <w:r w:rsidRPr="009076F5">
        <w:rPr>
          <w:rFonts w:ascii="Calibri" w:eastAsia="Times New Roman" w:hAnsi="Calibri" w:cs="Helvetica"/>
          <w:color w:val="000000"/>
          <w:sz w:val="20"/>
          <w:szCs w:val="20"/>
          <w:shd w:val="clear" w:color="auto" w:fill="FFFFFF"/>
          <w:lang w:eastAsia="pl-PL"/>
        </w:rPr>
        <w:t xml:space="preserve"> Content, </w:t>
      </w:r>
      <w:proofErr w:type="spellStart"/>
      <w:r w:rsidRPr="009076F5">
        <w:rPr>
          <w:rFonts w:ascii="Calibri" w:eastAsia="Times New Roman" w:hAnsi="Calibri" w:cs="Helvetica"/>
          <w:color w:val="000000"/>
          <w:sz w:val="20"/>
          <w:szCs w:val="20"/>
          <w:shd w:val="clear" w:color="auto" w:fill="FFFFFF"/>
          <w:lang w:eastAsia="pl-PL"/>
        </w:rPr>
        <w:t>Users-Generated</w:t>
      </w:r>
      <w:proofErr w:type="spellEnd"/>
      <w:r w:rsidRPr="009076F5">
        <w:rPr>
          <w:rFonts w:ascii="Calibri" w:eastAsia="Times New Roman" w:hAnsi="Calibri" w:cs="Helvetica"/>
          <w:color w:val="000000"/>
          <w:sz w:val="20"/>
          <w:szCs w:val="20"/>
          <w:shd w:val="clear" w:color="auto" w:fill="FFFFFF"/>
          <w:lang w:eastAsia="pl-PL"/>
        </w:rPr>
        <w:t xml:space="preserve"> Content</w:t>
      </w:r>
    </w:p>
    <w:bookmarkStart w:id="8" w:name="_ftn2"/>
    <w:p w:rsidR="009076F5" w:rsidRPr="009076F5" w:rsidRDefault="009076F5" w:rsidP="009076F5">
      <w:pPr>
        <w:spacing w:after="0" w:line="240" w:lineRule="auto"/>
        <w:rPr>
          <w:rFonts w:ascii="Calibri" w:eastAsia="Times New Roman" w:hAnsi="Calibri" w:cs="Helvetica"/>
          <w:color w:val="000000"/>
          <w:sz w:val="20"/>
          <w:szCs w:val="20"/>
          <w:shd w:val="clear" w:color="auto" w:fill="FFFFFF"/>
          <w:lang w:eastAsia="pl-PL"/>
        </w:rPr>
      </w:pPr>
      <w:r w:rsidRPr="009076F5">
        <w:rPr>
          <w:rFonts w:ascii="Calibri" w:eastAsia="Times New Roman" w:hAnsi="Calibri" w:cs="Helvetica"/>
          <w:color w:val="000000"/>
          <w:sz w:val="20"/>
          <w:szCs w:val="20"/>
          <w:shd w:val="clear" w:color="auto" w:fill="FFFFFF"/>
          <w:lang w:eastAsia="pl-PL"/>
        </w:rPr>
        <w:fldChar w:fldCharType="begin"/>
      </w:r>
      <w:r w:rsidRPr="009076F5">
        <w:rPr>
          <w:rFonts w:ascii="Calibri" w:eastAsia="Times New Roman" w:hAnsi="Calibri" w:cs="Helvetica"/>
          <w:color w:val="000000"/>
          <w:sz w:val="20"/>
          <w:szCs w:val="20"/>
          <w:shd w:val="clear" w:color="auto" w:fill="FFFFFF"/>
          <w:lang w:eastAsia="pl-PL"/>
        </w:rPr>
        <w:instrText xml:space="preserve"> HYPERLINK "https://poczta.home.pl/appsuite/" \l "_ftnref2" </w:instrText>
      </w:r>
      <w:r w:rsidRPr="009076F5">
        <w:rPr>
          <w:rFonts w:ascii="Calibri" w:eastAsia="Times New Roman" w:hAnsi="Calibri" w:cs="Helvetica"/>
          <w:color w:val="000000"/>
          <w:sz w:val="20"/>
          <w:szCs w:val="20"/>
          <w:shd w:val="clear" w:color="auto" w:fill="FFFFFF"/>
          <w:lang w:eastAsia="pl-PL"/>
        </w:rPr>
        <w:fldChar w:fldCharType="separate"/>
      </w:r>
      <w:r w:rsidRPr="009076F5">
        <w:rPr>
          <w:rFonts w:ascii="Calibri" w:eastAsia="Times New Roman" w:hAnsi="Calibri" w:cs="Helvetica"/>
          <w:color w:val="954F72"/>
          <w:sz w:val="20"/>
          <w:szCs w:val="20"/>
          <w:u w:val="single"/>
          <w:vertAlign w:val="superscript"/>
          <w:lang w:eastAsia="pl-PL"/>
        </w:rPr>
        <w:t>[2]</w:t>
      </w:r>
      <w:r w:rsidRPr="009076F5">
        <w:rPr>
          <w:rFonts w:ascii="Calibri" w:eastAsia="Times New Roman" w:hAnsi="Calibri" w:cs="Helvetica"/>
          <w:color w:val="000000"/>
          <w:sz w:val="20"/>
          <w:szCs w:val="20"/>
          <w:shd w:val="clear" w:color="auto" w:fill="FFFFFF"/>
          <w:lang w:eastAsia="pl-PL"/>
        </w:rPr>
        <w:fldChar w:fldCharType="end"/>
      </w:r>
      <w:bookmarkEnd w:id="8"/>
      <w:r w:rsidRPr="009076F5">
        <w:rPr>
          <w:rFonts w:ascii="Calibri" w:eastAsia="Times New Roman" w:hAnsi="Calibri" w:cs="Helvetica"/>
          <w:color w:val="000000"/>
          <w:sz w:val="20"/>
          <w:szCs w:val="20"/>
          <w:shd w:val="clear" w:color="auto" w:fill="FFFFFF"/>
          <w:lang w:eastAsia="pl-PL"/>
        </w:rPr>
        <w:t> Dane wg. IFPI 2015 r.</w:t>
      </w:r>
    </w:p>
    <w:bookmarkStart w:id="9" w:name="_ftn3"/>
    <w:p w:rsidR="009076F5" w:rsidRPr="009076F5" w:rsidRDefault="009076F5" w:rsidP="009076F5">
      <w:pPr>
        <w:spacing w:after="0" w:line="240" w:lineRule="auto"/>
        <w:rPr>
          <w:rFonts w:ascii="Calibri" w:eastAsia="Times New Roman" w:hAnsi="Calibri" w:cs="Helvetica"/>
          <w:color w:val="000000"/>
          <w:sz w:val="20"/>
          <w:szCs w:val="20"/>
          <w:shd w:val="clear" w:color="auto" w:fill="FFFFFF"/>
          <w:lang w:eastAsia="pl-PL"/>
        </w:rPr>
      </w:pPr>
      <w:r w:rsidRPr="009076F5">
        <w:rPr>
          <w:rFonts w:ascii="Calibri" w:eastAsia="Times New Roman" w:hAnsi="Calibri" w:cs="Helvetica"/>
          <w:color w:val="000000"/>
          <w:sz w:val="20"/>
          <w:szCs w:val="20"/>
          <w:shd w:val="clear" w:color="auto" w:fill="FFFFFF"/>
          <w:lang w:eastAsia="pl-PL"/>
        </w:rPr>
        <w:fldChar w:fldCharType="begin"/>
      </w:r>
      <w:r w:rsidRPr="009076F5">
        <w:rPr>
          <w:rFonts w:ascii="Calibri" w:eastAsia="Times New Roman" w:hAnsi="Calibri" w:cs="Helvetica"/>
          <w:color w:val="000000"/>
          <w:sz w:val="20"/>
          <w:szCs w:val="20"/>
          <w:shd w:val="clear" w:color="auto" w:fill="FFFFFF"/>
          <w:lang w:eastAsia="pl-PL"/>
        </w:rPr>
        <w:instrText xml:space="preserve"> HYPERLINK "https://poczta.home.pl/appsuite/" \l "_ftnref3" </w:instrText>
      </w:r>
      <w:r w:rsidRPr="009076F5">
        <w:rPr>
          <w:rFonts w:ascii="Calibri" w:eastAsia="Times New Roman" w:hAnsi="Calibri" w:cs="Helvetica"/>
          <w:color w:val="000000"/>
          <w:sz w:val="20"/>
          <w:szCs w:val="20"/>
          <w:shd w:val="clear" w:color="auto" w:fill="FFFFFF"/>
          <w:lang w:eastAsia="pl-PL"/>
        </w:rPr>
        <w:fldChar w:fldCharType="separate"/>
      </w:r>
      <w:r w:rsidRPr="009076F5">
        <w:rPr>
          <w:rFonts w:ascii="Calibri" w:eastAsia="Times New Roman" w:hAnsi="Calibri" w:cs="Helvetica"/>
          <w:color w:val="954F72"/>
          <w:sz w:val="20"/>
          <w:szCs w:val="20"/>
          <w:u w:val="single"/>
          <w:vertAlign w:val="superscript"/>
          <w:lang w:eastAsia="pl-PL"/>
        </w:rPr>
        <w:t>[3]</w:t>
      </w:r>
      <w:r w:rsidRPr="009076F5">
        <w:rPr>
          <w:rFonts w:ascii="Calibri" w:eastAsia="Times New Roman" w:hAnsi="Calibri" w:cs="Helvetica"/>
          <w:color w:val="000000"/>
          <w:sz w:val="20"/>
          <w:szCs w:val="20"/>
          <w:shd w:val="clear" w:color="auto" w:fill="FFFFFF"/>
          <w:lang w:eastAsia="pl-PL"/>
        </w:rPr>
        <w:fldChar w:fldCharType="end"/>
      </w:r>
      <w:bookmarkEnd w:id="9"/>
      <w:r w:rsidRPr="009076F5">
        <w:rPr>
          <w:rFonts w:ascii="Calibri" w:eastAsia="Times New Roman" w:hAnsi="Calibri" w:cs="Helvetica"/>
          <w:color w:val="000000"/>
          <w:sz w:val="20"/>
          <w:szCs w:val="20"/>
          <w:shd w:val="clear" w:color="auto" w:fill="FFFFFF"/>
          <w:lang w:eastAsia="pl-PL"/>
        </w:rPr>
        <w:t> Dane wg IFPI 2016 r.</w:t>
      </w:r>
    </w:p>
    <w:bookmarkStart w:id="10" w:name="_ftn4"/>
    <w:p w:rsidR="009076F5" w:rsidRPr="009076F5" w:rsidRDefault="009076F5" w:rsidP="009076F5">
      <w:pPr>
        <w:spacing w:after="0" w:line="240" w:lineRule="auto"/>
        <w:jc w:val="both"/>
        <w:rPr>
          <w:rFonts w:ascii="Calibri" w:eastAsia="Times New Roman" w:hAnsi="Calibri" w:cs="Helvetica"/>
          <w:color w:val="000000"/>
          <w:sz w:val="20"/>
          <w:szCs w:val="20"/>
          <w:shd w:val="clear" w:color="auto" w:fill="FFFFFF"/>
          <w:lang w:eastAsia="pl-PL"/>
        </w:rPr>
      </w:pPr>
      <w:r w:rsidRPr="009076F5">
        <w:rPr>
          <w:rFonts w:ascii="Calibri" w:eastAsia="Times New Roman" w:hAnsi="Calibri" w:cs="Helvetica"/>
          <w:color w:val="000000"/>
          <w:sz w:val="20"/>
          <w:szCs w:val="20"/>
          <w:shd w:val="clear" w:color="auto" w:fill="FFFFFF"/>
          <w:lang w:eastAsia="pl-PL"/>
        </w:rPr>
        <w:fldChar w:fldCharType="begin"/>
      </w:r>
      <w:r w:rsidRPr="009076F5">
        <w:rPr>
          <w:rFonts w:ascii="Calibri" w:eastAsia="Times New Roman" w:hAnsi="Calibri" w:cs="Helvetica"/>
          <w:color w:val="000000"/>
          <w:sz w:val="20"/>
          <w:szCs w:val="20"/>
          <w:shd w:val="clear" w:color="auto" w:fill="FFFFFF"/>
          <w:lang w:eastAsia="pl-PL"/>
        </w:rPr>
        <w:instrText xml:space="preserve"> HYPERLINK "https://poczta.home.pl/appsuite/" \l "_ftnref4" </w:instrText>
      </w:r>
      <w:r w:rsidRPr="009076F5">
        <w:rPr>
          <w:rFonts w:ascii="Calibri" w:eastAsia="Times New Roman" w:hAnsi="Calibri" w:cs="Helvetica"/>
          <w:color w:val="000000"/>
          <w:sz w:val="20"/>
          <w:szCs w:val="20"/>
          <w:shd w:val="clear" w:color="auto" w:fill="FFFFFF"/>
          <w:lang w:eastAsia="pl-PL"/>
        </w:rPr>
        <w:fldChar w:fldCharType="separate"/>
      </w:r>
      <w:r w:rsidRPr="009076F5">
        <w:rPr>
          <w:rFonts w:ascii="Calibri" w:eastAsia="Times New Roman" w:hAnsi="Calibri" w:cs="Helvetica"/>
          <w:color w:val="954F72"/>
          <w:sz w:val="20"/>
          <w:szCs w:val="20"/>
          <w:u w:val="single"/>
          <w:vertAlign w:val="superscript"/>
          <w:lang w:eastAsia="pl-PL"/>
        </w:rPr>
        <w:t>[4]</w:t>
      </w:r>
      <w:r w:rsidRPr="009076F5">
        <w:rPr>
          <w:rFonts w:ascii="Calibri" w:eastAsia="Times New Roman" w:hAnsi="Calibri" w:cs="Helvetica"/>
          <w:color w:val="000000"/>
          <w:sz w:val="20"/>
          <w:szCs w:val="20"/>
          <w:shd w:val="clear" w:color="auto" w:fill="FFFFFF"/>
          <w:lang w:eastAsia="pl-PL"/>
        </w:rPr>
        <w:fldChar w:fldCharType="end"/>
      </w:r>
      <w:bookmarkEnd w:id="10"/>
      <w:r w:rsidRPr="009076F5">
        <w:rPr>
          <w:rFonts w:ascii="Calibri" w:eastAsia="Times New Roman" w:hAnsi="Calibri" w:cs="Helvetica"/>
          <w:color w:val="000000"/>
          <w:sz w:val="20"/>
          <w:szCs w:val="20"/>
          <w:shd w:val="clear" w:color="auto" w:fill="FFFFFF"/>
          <w:lang w:eastAsia="pl-PL"/>
        </w:rPr>
        <w:t> </w:t>
      </w:r>
      <w:r w:rsidRPr="009076F5">
        <w:rPr>
          <w:rFonts w:ascii="Calibri" w:eastAsia="Times New Roman" w:hAnsi="Calibri" w:cs="Helvetica"/>
          <w:i/>
          <w:iCs/>
          <w:color w:val="000000"/>
          <w:sz w:val="20"/>
          <w:szCs w:val="20"/>
          <w:shd w:val="clear" w:color="auto" w:fill="FFFFFF"/>
          <w:lang w:eastAsia="pl-PL"/>
        </w:rPr>
        <w:t>„(…) mając na uwadze, że wytwory pracy twórczej to jedno z podstawowych źródeł zasilających gospodarkę cyfrową i elementy sektora technologii informacyjnych, takie jak wyszukiwarki, media społecznościowe i platformy gromadzące treści tworzone przez użytkowników, jednak prawie cała wartość wygenerowana przez takie wytwory jest przekazywana tym pośrednikom cyfrowym, którzy odmawiają wynagradzania autorów lub negocjują nadzwyczaj niskie wynagrodzenia (…)”</w:t>
      </w:r>
      <w:r w:rsidRPr="009076F5">
        <w:rPr>
          <w:rFonts w:ascii="Calibri" w:eastAsia="Times New Roman" w:hAnsi="Calibri" w:cs="Helvetica"/>
          <w:color w:val="000000"/>
          <w:sz w:val="20"/>
          <w:szCs w:val="20"/>
          <w:shd w:val="clear" w:color="auto" w:fill="FFFFFF"/>
          <w:lang w:eastAsia="pl-PL"/>
        </w:rPr>
        <w:t>.</w:t>
      </w:r>
    </w:p>
    <w:bookmarkStart w:id="11" w:name="_ftn5"/>
    <w:p w:rsidR="009076F5" w:rsidRPr="009076F5" w:rsidRDefault="009076F5" w:rsidP="009076F5">
      <w:pPr>
        <w:spacing w:after="0" w:line="240" w:lineRule="auto"/>
        <w:jc w:val="both"/>
        <w:rPr>
          <w:rFonts w:ascii="Calibri" w:eastAsia="Times New Roman" w:hAnsi="Calibri" w:cs="Helvetica"/>
          <w:color w:val="000000"/>
          <w:sz w:val="20"/>
          <w:szCs w:val="20"/>
          <w:shd w:val="clear" w:color="auto" w:fill="FFFFFF"/>
          <w:lang w:eastAsia="pl-PL"/>
        </w:rPr>
      </w:pPr>
      <w:r w:rsidRPr="009076F5">
        <w:rPr>
          <w:rFonts w:ascii="Calibri" w:eastAsia="Times New Roman" w:hAnsi="Calibri" w:cs="Helvetica"/>
          <w:color w:val="000000"/>
          <w:sz w:val="20"/>
          <w:szCs w:val="20"/>
          <w:shd w:val="clear" w:color="auto" w:fill="FFFFFF"/>
          <w:lang w:eastAsia="pl-PL"/>
        </w:rPr>
        <w:fldChar w:fldCharType="begin"/>
      </w:r>
      <w:r w:rsidRPr="009076F5">
        <w:rPr>
          <w:rFonts w:ascii="Calibri" w:eastAsia="Times New Roman" w:hAnsi="Calibri" w:cs="Helvetica"/>
          <w:color w:val="000000"/>
          <w:sz w:val="20"/>
          <w:szCs w:val="20"/>
          <w:shd w:val="clear" w:color="auto" w:fill="FFFFFF"/>
          <w:lang w:eastAsia="pl-PL"/>
        </w:rPr>
        <w:instrText xml:space="preserve"> HYPERLINK "https://poczta.home.pl/appsuite/" \l "_ftnref5" </w:instrText>
      </w:r>
      <w:r w:rsidRPr="009076F5">
        <w:rPr>
          <w:rFonts w:ascii="Calibri" w:eastAsia="Times New Roman" w:hAnsi="Calibri" w:cs="Helvetica"/>
          <w:color w:val="000000"/>
          <w:sz w:val="20"/>
          <w:szCs w:val="20"/>
          <w:shd w:val="clear" w:color="auto" w:fill="FFFFFF"/>
          <w:lang w:eastAsia="pl-PL"/>
        </w:rPr>
        <w:fldChar w:fldCharType="separate"/>
      </w:r>
      <w:r w:rsidRPr="009076F5">
        <w:rPr>
          <w:rFonts w:ascii="Calibri" w:eastAsia="Times New Roman" w:hAnsi="Calibri" w:cs="Helvetica"/>
          <w:color w:val="954F72"/>
          <w:sz w:val="20"/>
          <w:szCs w:val="20"/>
          <w:u w:val="single"/>
          <w:vertAlign w:val="superscript"/>
          <w:lang w:eastAsia="pl-PL"/>
        </w:rPr>
        <w:t>[5]</w:t>
      </w:r>
      <w:r w:rsidRPr="009076F5">
        <w:rPr>
          <w:rFonts w:ascii="Calibri" w:eastAsia="Times New Roman" w:hAnsi="Calibri" w:cs="Helvetica"/>
          <w:color w:val="000000"/>
          <w:sz w:val="20"/>
          <w:szCs w:val="20"/>
          <w:shd w:val="clear" w:color="auto" w:fill="FFFFFF"/>
          <w:lang w:eastAsia="pl-PL"/>
        </w:rPr>
        <w:fldChar w:fldCharType="end"/>
      </w:r>
      <w:bookmarkEnd w:id="11"/>
      <w:r w:rsidRPr="009076F5">
        <w:rPr>
          <w:rFonts w:ascii="Calibri" w:eastAsia="Times New Roman" w:hAnsi="Calibri" w:cs="Helvetica"/>
          <w:color w:val="000000"/>
          <w:sz w:val="20"/>
          <w:szCs w:val="20"/>
          <w:shd w:val="clear" w:color="auto" w:fill="FFFFFF"/>
          <w:lang w:eastAsia="pl-PL"/>
        </w:rPr>
        <w:t> </w:t>
      </w:r>
      <w:r w:rsidRPr="009076F5">
        <w:rPr>
          <w:rFonts w:ascii="Calibri" w:eastAsia="Times New Roman" w:hAnsi="Calibri" w:cs="Helvetica"/>
          <w:i/>
          <w:iCs/>
          <w:color w:val="000000"/>
          <w:sz w:val="20"/>
          <w:szCs w:val="20"/>
          <w:shd w:val="clear" w:color="auto" w:fill="FFFFFF"/>
          <w:lang w:eastAsia="pl-PL"/>
        </w:rPr>
        <w:t>„(…)niektórzy pośrednicy internetowi i platformy internetowe uzyskują dochody dzięki utworom i treściom kulturowym, lecz nie zawsze dzielą się tym dochodem z twórcami; wzywa Komisję do rozważenia opartych </w:t>
      </w:r>
      <w:r w:rsidRPr="009076F5">
        <w:rPr>
          <w:rFonts w:ascii="Calibri" w:eastAsia="Times New Roman" w:hAnsi="Calibri" w:cs="Helvetica"/>
          <w:i/>
          <w:iCs/>
          <w:color w:val="000000"/>
          <w:sz w:val="20"/>
          <w:szCs w:val="20"/>
          <w:shd w:val="clear" w:color="auto" w:fill="FFFFFF"/>
          <w:lang w:eastAsia="pl-PL"/>
        </w:rPr>
        <w:br/>
        <w:t>na dowodach opcji umożliwiających zajęcie się kwestią przenoszenia wartości z dziedziny treści do dziedziny usług, co pozwoliłoby autorom, wykonawcom i podmiotom prawa autorskiego uzyskać godziwe wynagrodzenie </w:t>
      </w:r>
      <w:r w:rsidRPr="009076F5">
        <w:rPr>
          <w:rFonts w:ascii="Calibri" w:eastAsia="Times New Roman" w:hAnsi="Calibri" w:cs="Helvetica"/>
          <w:i/>
          <w:iCs/>
          <w:color w:val="000000"/>
          <w:sz w:val="20"/>
          <w:szCs w:val="20"/>
          <w:shd w:val="clear" w:color="auto" w:fill="FFFFFF"/>
          <w:lang w:eastAsia="pl-PL"/>
        </w:rPr>
        <w:br/>
        <w:t xml:space="preserve">za wykorzystywanie ich utworów w </w:t>
      </w:r>
      <w:proofErr w:type="spellStart"/>
      <w:r w:rsidRPr="009076F5">
        <w:rPr>
          <w:rFonts w:ascii="Calibri" w:eastAsia="Times New Roman" w:hAnsi="Calibri" w:cs="Helvetica"/>
          <w:i/>
          <w:iCs/>
          <w:color w:val="000000"/>
          <w:sz w:val="20"/>
          <w:szCs w:val="20"/>
          <w:shd w:val="clear" w:color="auto" w:fill="FFFFFF"/>
          <w:lang w:eastAsia="pl-PL"/>
        </w:rPr>
        <w:t>internecie</w:t>
      </w:r>
      <w:proofErr w:type="spellEnd"/>
      <w:r w:rsidRPr="009076F5">
        <w:rPr>
          <w:rFonts w:ascii="Calibri" w:eastAsia="Times New Roman" w:hAnsi="Calibri" w:cs="Helvetica"/>
          <w:i/>
          <w:iCs/>
          <w:color w:val="000000"/>
          <w:sz w:val="20"/>
          <w:szCs w:val="20"/>
          <w:shd w:val="clear" w:color="auto" w:fill="FFFFFF"/>
          <w:lang w:eastAsia="pl-PL"/>
        </w:rPr>
        <w:t>, nie szkodząc innowacji (…)”</w:t>
      </w:r>
      <w:r w:rsidRPr="009076F5">
        <w:rPr>
          <w:rFonts w:ascii="Calibri" w:eastAsia="Times New Roman" w:hAnsi="Calibri" w:cs="Helvetica"/>
          <w:color w:val="000000"/>
          <w:sz w:val="20"/>
          <w:szCs w:val="20"/>
          <w:shd w:val="clear" w:color="auto" w:fill="FFFFFF"/>
          <w:lang w:eastAsia="pl-PL"/>
        </w:rPr>
        <w:t>.</w:t>
      </w:r>
    </w:p>
    <w:p w:rsidR="00C96745" w:rsidRDefault="00C96745"/>
    <w:sectPr w:rsidR="00C967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3C36D9"/>
    <w:multiLevelType w:val="multilevel"/>
    <w:tmpl w:val="AE5A5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6F5"/>
    <w:rsid w:val="009076F5"/>
    <w:rsid w:val="00C967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7AA5B1-E6EC-48EA-8364-7B07FA99B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ox-47c8e783ad-msonormal">
    <w:name w:val="ox-47c8e783ad-msonormal"/>
    <w:basedOn w:val="Normalny"/>
    <w:rsid w:val="009076F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9076F5"/>
  </w:style>
  <w:style w:type="character" w:customStyle="1" w:styleId="ox-47c8e783ad-msoendnotereference">
    <w:name w:val="ox-47c8e783ad-msoendnotereference"/>
    <w:basedOn w:val="Domylnaczcionkaakapitu"/>
    <w:rsid w:val="009076F5"/>
  </w:style>
  <w:style w:type="character" w:customStyle="1" w:styleId="ox-47c8e783ad-msofootnotereference">
    <w:name w:val="ox-47c8e783ad-msofootnotereference"/>
    <w:basedOn w:val="Domylnaczcionkaakapitu"/>
    <w:rsid w:val="009076F5"/>
  </w:style>
  <w:style w:type="paragraph" w:customStyle="1" w:styleId="ox-47c8e783ad-msofootnotetext">
    <w:name w:val="ox-47c8e783ad-msofootnotetext"/>
    <w:basedOn w:val="Normalny"/>
    <w:rsid w:val="009076F5"/>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811100">
      <w:bodyDiv w:val="1"/>
      <w:marLeft w:val="0"/>
      <w:marRight w:val="0"/>
      <w:marTop w:val="0"/>
      <w:marBottom w:val="0"/>
      <w:divBdr>
        <w:top w:val="none" w:sz="0" w:space="0" w:color="auto"/>
        <w:left w:val="none" w:sz="0" w:space="0" w:color="auto"/>
        <w:bottom w:val="none" w:sz="0" w:space="0" w:color="auto"/>
        <w:right w:val="none" w:sz="0" w:space="0" w:color="auto"/>
      </w:divBdr>
      <w:divsChild>
        <w:div w:id="1779982099">
          <w:marLeft w:val="0"/>
          <w:marRight w:val="0"/>
          <w:marTop w:val="0"/>
          <w:marBottom w:val="0"/>
          <w:divBdr>
            <w:top w:val="none" w:sz="0" w:space="0" w:color="auto"/>
            <w:left w:val="none" w:sz="0" w:space="0" w:color="auto"/>
            <w:bottom w:val="none" w:sz="0" w:space="0" w:color="auto"/>
            <w:right w:val="none" w:sz="0" w:space="0" w:color="auto"/>
          </w:divBdr>
        </w:div>
        <w:div w:id="165753664">
          <w:marLeft w:val="0"/>
          <w:marRight w:val="0"/>
          <w:marTop w:val="0"/>
          <w:marBottom w:val="0"/>
          <w:divBdr>
            <w:top w:val="none" w:sz="0" w:space="0" w:color="auto"/>
            <w:left w:val="none" w:sz="0" w:space="0" w:color="auto"/>
            <w:bottom w:val="none" w:sz="0" w:space="0" w:color="auto"/>
            <w:right w:val="none" w:sz="0" w:space="0" w:color="auto"/>
          </w:divBdr>
          <w:divsChild>
            <w:div w:id="1493521981">
              <w:marLeft w:val="0"/>
              <w:marRight w:val="0"/>
              <w:marTop w:val="0"/>
              <w:marBottom w:val="0"/>
              <w:divBdr>
                <w:top w:val="none" w:sz="0" w:space="0" w:color="auto"/>
                <w:left w:val="none" w:sz="0" w:space="0" w:color="auto"/>
                <w:bottom w:val="none" w:sz="0" w:space="0" w:color="auto"/>
                <w:right w:val="none" w:sz="0" w:space="0" w:color="auto"/>
              </w:divBdr>
              <w:divsChild>
                <w:div w:id="122324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141450">
      <w:bodyDiv w:val="1"/>
      <w:marLeft w:val="0"/>
      <w:marRight w:val="0"/>
      <w:marTop w:val="0"/>
      <w:marBottom w:val="0"/>
      <w:divBdr>
        <w:top w:val="none" w:sz="0" w:space="0" w:color="auto"/>
        <w:left w:val="none" w:sz="0" w:space="0" w:color="auto"/>
        <w:bottom w:val="none" w:sz="0" w:space="0" w:color="auto"/>
        <w:right w:val="none" w:sz="0" w:space="0" w:color="auto"/>
      </w:divBdr>
      <w:divsChild>
        <w:div w:id="1186402808">
          <w:marLeft w:val="0"/>
          <w:marRight w:val="0"/>
          <w:marTop w:val="0"/>
          <w:marBottom w:val="0"/>
          <w:divBdr>
            <w:top w:val="none" w:sz="0" w:space="0" w:color="auto"/>
            <w:left w:val="none" w:sz="0" w:space="0" w:color="auto"/>
            <w:bottom w:val="none" w:sz="0" w:space="0" w:color="auto"/>
            <w:right w:val="none" w:sz="0" w:space="0" w:color="auto"/>
          </w:divBdr>
        </w:div>
        <w:div w:id="395590223">
          <w:marLeft w:val="0"/>
          <w:marRight w:val="0"/>
          <w:marTop w:val="0"/>
          <w:marBottom w:val="0"/>
          <w:divBdr>
            <w:top w:val="none" w:sz="0" w:space="0" w:color="auto"/>
            <w:left w:val="none" w:sz="0" w:space="0" w:color="auto"/>
            <w:bottom w:val="none" w:sz="0" w:space="0" w:color="auto"/>
            <w:right w:val="none" w:sz="0" w:space="0" w:color="auto"/>
          </w:divBdr>
          <w:divsChild>
            <w:div w:id="1649893243">
              <w:marLeft w:val="0"/>
              <w:marRight w:val="0"/>
              <w:marTop w:val="0"/>
              <w:marBottom w:val="0"/>
              <w:divBdr>
                <w:top w:val="none" w:sz="0" w:space="0" w:color="auto"/>
                <w:left w:val="none" w:sz="0" w:space="0" w:color="auto"/>
                <w:bottom w:val="none" w:sz="0" w:space="0" w:color="auto"/>
                <w:right w:val="none" w:sz="0" w:space="0" w:color="auto"/>
              </w:divBdr>
              <w:divsChild>
                <w:div w:id="1522476047">
                  <w:marLeft w:val="0"/>
                  <w:marRight w:val="0"/>
                  <w:marTop w:val="0"/>
                  <w:marBottom w:val="0"/>
                  <w:divBdr>
                    <w:top w:val="none" w:sz="0" w:space="0" w:color="auto"/>
                    <w:left w:val="none" w:sz="0" w:space="0" w:color="auto"/>
                    <w:bottom w:val="none" w:sz="0" w:space="0" w:color="auto"/>
                    <w:right w:val="none" w:sz="0" w:space="0" w:color="auto"/>
                  </w:divBdr>
                  <w:divsChild>
                    <w:div w:id="1616250818">
                      <w:marLeft w:val="0"/>
                      <w:marRight w:val="0"/>
                      <w:marTop w:val="0"/>
                      <w:marBottom w:val="0"/>
                      <w:divBdr>
                        <w:top w:val="none" w:sz="0" w:space="0" w:color="auto"/>
                        <w:left w:val="none" w:sz="0" w:space="0" w:color="auto"/>
                        <w:bottom w:val="none" w:sz="0" w:space="0" w:color="auto"/>
                        <w:right w:val="none" w:sz="0" w:space="0" w:color="auto"/>
                      </w:divBdr>
                      <w:divsChild>
                        <w:div w:id="459148268">
                          <w:marLeft w:val="0"/>
                          <w:marRight w:val="0"/>
                          <w:marTop w:val="0"/>
                          <w:marBottom w:val="0"/>
                          <w:divBdr>
                            <w:top w:val="none" w:sz="0" w:space="0" w:color="auto"/>
                            <w:left w:val="none" w:sz="0" w:space="0" w:color="auto"/>
                            <w:bottom w:val="none" w:sz="0" w:space="0" w:color="auto"/>
                            <w:right w:val="none" w:sz="0" w:space="0" w:color="auto"/>
                          </w:divBdr>
                        </w:div>
                      </w:divsChild>
                    </w:div>
                    <w:div w:id="49882891">
                      <w:marLeft w:val="0"/>
                      <w:marRight w:val="0"/>
                      <w:marTop w:val="0"/>
                      <w:marBottom w:val="0"/>
                      <w:divBdr>
                        <w:top w:val="none" w:sz="0" w:space="0" w:color="auto"/>
                        <w:left w:val="none" w:sz="0" w:space="0" w:color="auto"/>
                        <w:bottom w:val="none" w:sz="0" w:space="0" w:color="auto"/>
                        <w:right w:val="none" w:sz="0" w:space="0" w:color="auto"/>
                      </w:divBdr>
                      <w:divsChild>
                        <w:div w:id="39959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33993">
                  <w:marLeft w:val="0"/>
                  <w:marRight w:val="0"/>
                  <w:marTop w:val="0"/>
                  <w:marBottom w:val="0"/>
                  <w:divBdr>
                    <w:top w:val="none" w:sz="0" w:space="0" w:color="auto"/>
                    <w:left w:val="none" w:sz="0" w:space="0" w:color="auto"/>
                    <w:bottom w:val="none" w:sz="0" w:space="0" w:color="auto"/>
                    <w:right w:val="none" w:sz="0" w:space="0" w:color="auto"/>
                  </w:divBdr>
                  <w:divsChild>
                    <w:div w:id="1939755032">
                      <w:marLeft w:val="0"/>
                      <w:marRight w:val="0"/>
                      <w:marTop w:val="0"/>
                      <w:marBottom w:val="0"/>
                      <w:divBdr>
                        <w:top w:val="none" w:sz="0" w:space="0" w:color="auto"/>
                        <w:left w:val="none" w:sz="0" w:space="0" w:color="auto"/>
                        <w:bottom w:val="none" w:sz="0" w:space="0" w:color="auto"/>
                        <w:right w:val="none" w:sz="0" w:space="0" w:color="auto"/>
                      </w:divBdr>
                    </w:div>
                    <w:div w:id="1153444548">
                      <w:marLeft w:val="0"/>
                      <w:marRight w:val="0"/>
                      <w:marTop w:val="0"/>
                      <w:marBottom w:val="0"/>
                      <w:divBdr>
                        <w:top w:val="none" w:sz="0" w:space="0" w:color="auto"/>
                        <w:left w:val="none" w:sz="0" w:space="0" w:color="auto"/>
                        <w:bottom w:val="none" w:sz="0" w:space="0" w:color="auto"/>
                        <w:right w:val="none" w:sz="0" w:space="0" w:color="auto"/>
                      </w:divBdr>
                    </w:div>
                    <w:div w:id="624626156">
                      <w:marLeft w:val="0"/>
                      <w:marRight w:val="0"/>
                      <w:marTop w:val="0"/>
                      <w:marBottom w:val="0"/>
                      <w:divBdr>
                        <w:top w:val="none" w:sz="0" w:space="0" w:color="auto"/>
                        <w:left w:val="none" w:sz="0" w:space="0" w:color="auto"/>
                        <w:bottom w:val="none" w:sz="0" w:space="0" w:color="auto"/>
                        <w:right w:val="none" w:sz="0" w:space="0" w:color="auto"/>
                      </w:divBdr>
                    </w:div>
                    <w:div w:id="811289786">
                      <w:marLeft w:val="0"/>
                      <w:marRight w:val="0"/>
                      <w:marTop w:val="0"/>
                      <w:marBottom w:val="0"/>
                      <w:divBdr>
                        <w:top w:val="none" w:sz="0" w:space="0" w:color="auto"/>
                        <w:left w:val="none" w:sz="0" w:space="0" w:color="auto"/>
                        <w:bottom w:val="none" w:sz="0" w:space="0" w:color="auto"/>
                        <w:right w:val="none" w:sz="0" w:space="0" w:color="auto"/>
                      </w:divBdr>
                    </w:div>
                    <w:div w:id="19111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1299</Words>
  <Characters>7799</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g.szeplewicz</dc:creator>
  <cp:keywords/>
  <dc:description/>
  <cp:lastModifiedBy>g.szeplewicz</cp:lastModifiedBy>
  <cp:revision>1</cp:revision>
  <dcterms:created xsi:type="dcterms:W3CDTF">2017-03-01T15:46:00Z</dcterms:created>
  <dcterms:modified xsi:type="dcterms:W3CDTF">2017-03-01T15:48:00Z</dcterms:modified>
</cp:coreProperties>
</file>